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4D3" w:rsidRDefault="00CB7D83" w:rsidP="00CA538E">
      <w:r>
        <w:rPr>
          <w:noProof/>
          <w:lang w:eastAsia="el-GR"/>
        </w:rPr>
        <w:drawing>
          <wp:inline distT="0" distB="0" distL="0" distR="0">
            <wp:extent cx="2800350" cy="1638300"/>
            <wp:effectExtent l="0" t="0" r="0" b="0"/>
            <wp:docPr id="1" name="Εικόνα 1" descr="C:\Users\NoName\AppData\Local\Microsoft\Windows\INetCache\Content.Word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Name\AppData\Local\Microsoft\Windows\INetCache\Content.Word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63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45.5pt">
            <v:imagedata r:id="rId9" o:title="ΚΥΒΟΣ ΔΕΘ"/>
          </v:shape>
        </w:pict>
      </w:r>
    </w:p>
    <w:p w:rsidR="00CB7D83" w:rsidRDefault="00CB7D83"/>
    <w:p w:rsidR="00CB7D83" w:rsidRDefault="00CB7D83"/>
    <w:p w:rsidR="00CB7D83" w:rsidRDefault="00CB7D83" w:rsidP="00CB7D83">
      <w:pPr>
        <w:jc w:val="center"/>
        <w:rPr>
          <w:b/>
          <w:i/>
          <w:color w:val="FF0000"/>
          <w:sz w:val="36"/>
          <w:szCs w:val="36"/>
          <w:u w:val="single"/>
        </w:rPr>
      </w:pPr>
      <w:r w:rsidRPr="00CB7D83">
        <w:rPr>
          <w:b/>
          <w:i/>
          <w:color w:val="FF0000"/>
          <w:sz w:val="36"/>
          <w:szCs w:val="36"/>
          <w:u w:val="single"/>
        </w:rPr>
        <w:t>ΘΕΣΣΑΛΟΝΙΚΗ</w:t>
      </w:r>
    </w:p>
    <w:p w:rsidR="00CB7D83" w:rsidRDefault="00CB7D83" w:rsidP="00E13D4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Θεσσαλονίκη,πρωτεύουσα</w:t>
      </w:r>
      <w:proofErr w:type="spellEnd"/>
      <w:r>
        <w:rPr>
          <w:sz w:val="24"/>
          <w:szCs w:val="24"/>
        </w:rPr>
        <w:t xml:space="preserve"> του ομώνυμου </w:t>
      </w:r>
      <w:proofErr w:type="spellStart"/>
      <w:r>
        <w:rPr>
          <w:sz w:val="24"/>
          <w:szCs w:val="24"/>
        </w:rPr>
        <w:t>νομού.Η</w:t>
      </w:r>
      <w:proofErr w:type="spellEnd"/>
      <w:r>
        <w:rPr>
          <w:sz w:val="24"/>
          <w:szCs w:val="24"/>
        </w:rPr>
        <w:t xml:space="preserve"> δεύτερη μεγαλύτερη πόλη της Ελλάδας και πρωτεύουσα της </w:t>
      </w:r>
      <w:r w:rsidR="00E13D49">
        <w:rPr>
          <w:sz w:val="24"/>
          <w:szCs w:val="24"/>
        </w:rPr>
        <w:t>Μακεδονίας. Πλούσια</w:t>
      </w:r>
      <w:r>
        <w:rPr>
          <w:sz w:val="24"/>
          <w:szCs w:val="24"/>
        </w:rPr>
        <w:t xml:space="preserve"> πόλη σε ιστορία που ξεκινάει από τα αρχαία </w:t>
      </w:r>
      <w:r w:rsidR="00E13D49">
        <w:rPr>
          <w:sz w:val="24"/>
          <w:szCs w:val="24"/>
        </w:rPr>
        <w:t>χρόνια. Ιδρύθηκε</w:t>
      </w:r>
      <w:r>
        <w:rPr>
          <w:sz w:val="24"/>
          <w:szCs w:val="24"/>
        </w:rPr>
        <w:t xml:space="preserve"> το 315-3156π.Χ από τον </w:t>
      </w:r>
      <w:proofErr w:type="spellStart"/>
      <w:r>
        <w:rPr>
          <w:sz w:val="24"/>
          <w:szCs w:val="24"/>
        </w:rPr>
        <w:t>Κάσσανδρο</w:t>
      </w:r>
      <w:proofErr w:type="spellEnd"/>
      <w:r>
        <w:rPr>
          <w:sz w:val="24"/>
          <w:szCs w:val="24"/>
        </w:rPr>
        <w:t xml:space="preserve"> ο οποίος παντρεύτηκε τη Θεσσαλονίκη κόρη του βασιλιά Φίλιππου </w:t>
      </w:r>
      <w:proofErr w:type="spellStart"/>
      <w:r>
        <w:rPr>
          <w:sz w:val="24"/>
          <w:szCs w:val="24"/>
        </w:rPr>
        <w:t>Β΄και</w:t>
      </w:r>
      <w:proofErr w:type="spellEnd"/>
      <w:r>
        <w:rPr>
          <w:sz w:val="24"/>
          <w:szCs w:val="24"/>
        </w:rPr>
        <w:t xml:space="preserve"> ετεροθαλή αδερφή του </w:t>
      </w:r>
      <w:proofErr w:type="spellStart"/>
      <w:r>
        <w:rPr>
          <w:sz w:val="24"/>
          <w:szCs w:val="24"/>
        </w:rPr>
        <w:t>Μ.Αλεξάνδρου</w:t>
      </w:r>
      <w:proofErr w:type="spellEnd"/>
      <w:r>
        <w:rPr>
          <w:sz w:val="24"/>
          <w:szCs w:val="24"/>
        </w:rPr>
        <w:t>.</w:t>
      </w:r>
    </w:p>
    <w:p w:rsidR="00CB7D83" w:rsidRDefault="00CB7D83" w:rsidP="00E13D4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Το όνομά της οφείλεται στο Φίλιππο </w:t>
      </w:r>
      <w:r w:rsidR="001F7AC5">
        <w:rPr>
          <w:sz w:val="24"/>
          <w:szCs w:val="24"/>
        </w:rPr>
        <w:t>Β</w:t>
      </w:r>
      <w:r w:rsidR="00161C39">
        <w:rPr>
          <w:sz w:val="24"/>
          <w:szCs w:val="24"/>
        </w:rPr>
        <w:t>΄</w:t>
      </w:r>
      <w:r w:rsidR="00E13D49">
        <w:rPr>
          <w:sz w:val="24"/>
          <w:szCs w:val="24"/>
        </w:rPr>
        <w:t xml:space="preserve"> βασιλιά</w:t>
      </w:r>
      <w:r>
        <w:rPr>
          <w:sz w:val="24"/>
          <w:szCs w:val="24"/>
        </w:rPr>
        <w:t xml:space="preserve"> της Μακεδονίας και πατέρα του </w:t>
      </w:r>
      <w:proofErr w:type="spellStart"/>
      <w:r>
        <w:rPr>
          <w:sz w:val="24"/>
          <w:szCs w:val="24"/>
        </w:rPr>
        <w:t>Μ.Αλεξάνδρου.Ο</w:t>
      </w:r>
      <w:proofErr w:type="spellEnd"/>
      <w:r>
        <w:rPr>
          <w:sz w:val="24"/>
          <w:szCs w:val="24"/>
        </w:rPr>
        <w:t xml:space="preserve"> Φίλιππος Β’ έδωσε</w:t>
      </w:r>
      <w:r w:rsidR="00E13D49">
        <w:rPr>
          <w:sz w:val="24"/>
          <w:szCs w:val="24"/>
        </w:rPr>
        <w:t xml:space="preserve"> μία μάχη εναντίων των Θεσσαλών και για να θυμάται τη την μεγάλη του νίκη</w:t>
      </w:r>
      <w:r w:rsidR="001F7AC5">
        <w:rPr>
          <w:sz w:val="24"/>
          <w:szCs w:val="24"/>
        </w:rPr>
        <w:t>,</w:t>
      </w:r>
      <w:r w:rsidR="00E13D49">
        <w:rPr>
          <w:sz w:val="24"/>
          <w:szCs w:val="24"/>
        </w:rPr>
        <w:t xml:space="preserve"> ονόμασε την κόρη του</w:t>
      </w:r>
      <w:r w:rsidR="001F7AC5">
        <w:rPr>
          <w:sz w:val="24"/>
          <w:szCs w:val="24"/>
        </w:rPr>
        <w:t>,</w:t>
      </w:r>
      <w:r w:rsidR="00E13D49">
        <w:rPr>
          <w:sz w:val="24"/>
          <w:szCs w:val="24"/>
        </w:rPr>
        <w:t xml:space="preserve"> Θεσσαλονίκη που σημαίνει </w:t>
      </w:r>
    </w:p>
    <w:p w:rsidR="00E13D49" w:rsidRDefault="00E13D49" w:rsidP="00E13D49">
      <w:pPr>
        <w:spacing w:after="0"/>
        <w:rPr>
          <w:sz w:val="24"/>
          <w:szCs w:val="24"/>
        </w:rPr>
      </w:pPr>
      <w:r>
        <w:rPr>
          <w:sz w:val="24"/>
          <w:szCs w:val="24"/>
        </w:rPr>
        <w:t>«επί των Θεσσαλών νίκη».</w:t>
      </w:r>
    </w:p>
    <w:p w:rsidR="00E13D49" w:rsidRDefault="00E13D49" w:rsidP="00E13D49">
      <w:pPr>
        <w:spacing w:after="0" w:line="240" w:lineRule="auto"/>
        <w:ind w:left="629" w:firstLine="720"/>
        <w:rPr>
          <w:sz w:val="24"/>
          <w:szCs w:val="24"/>
        </w:rPr>
      </w:pPr>
      <w:r w:rsidRPr="00E13D49">
        <w:rPr>
          <w:sz w:val="24"/>
          <w:szCs w:val="24"/>
        </w:rPr>
        <w:t>Η ιστορία της συνεχίζεται στα Ρωμαϊκά και Βυζαντινά χρόνια όπου και χτίστηκαν σπουδαία και μεγάλα μνημεία τα οποία είναι τα ακόλουθα:</w:t>
      </w:r>
    </w:p>
    <w:p w:rsidR="00E13D49" w:rsidRPr="00555C0B" w:rsidRDefault="00E13D49" w:rsidP="00E13D49">
      <w:pPr>
        <w:pStyle w:val="a3"/>
        <w:numPr>
          <w:ilvl w:val="0"/>
          <w:numId w:val="2"/>
        </w:numPr>
        <w:spacing w:after="0" w:line="240" w:lineRule="auto"/>
      </w:pPr>
      <w:r w:rsidRPr="00555C0B">
        <w:t>Τα βυζαντινά Τείχη</w:t>
      </w:r>
    </w:p>
    <w:p w:rsidR="00E13D49" w:rsidRPr="00555C0B" w:rsidRDefault="00E13D49" w:rsidP="00E13D49">
      <w:pPr>
        <w:pStyle w:val="a3"/>
        <w:numPr>
          <w:ilvl w:val="0"/>
          <w:numId w:val="2"/>
        </w:numPr>
        <w:spacing w:after="0" w:line="240" w:lineRule="auto"/>
      </w:pPr>
      <w:r w:rsidRPr="00555C0B">
        <w:t>Η Ροτόντα του Αγ. Γεωργίου</w:t>
      </w:r>
    </w:p>
    <w:p w:rsidR="00E13D49" w:rsidRPr="00555C0B" w:rsidRDefault="00E13D49" w:rsidP="00E13D49">
      <w:pPr>
        <w:pStyle w:val="a3"/>
        <w:numPr>
          <w:ilvl w:val="0"/>
          <w:numId w:val="2"/>
        </w:numPr>
        <w:spacing w:after="0" w:line="240" w:lineRule="auto"/>
      </w:pPr>
      <w:r w:rsidRPr="00555C0B">
        <w:t>Η βασιλική της Παναγίας Αχειροποίητου</w:t>
      </w:r>
    </w:p>
    <w:p w:rsidR="00E13D49" w:rsidRPr="00555C0B" w:rsidRDefault="00E13D49" w:rsidP="00E13D49">
      <w:pPr>
        <w:pStyle w:val="a3"/>
        <w:numPr>
          <w:ilvl w:val="0"/>
          <w:numId w:val="2"/>
        </w:numPr>
        <w:spacing w:after="0" w:line="240" w:lineRule="auto"/>
      </w:pPr>
      <w:r w:rsidRPr="00555C0B">
        <w:t>Ο ναός του Οσίου Δαυίδ</w:t>
      </w:r>
    </w:p>
    <w:p w:rsidR="00E13D49" w:rsidRPr="00555C0B" w:rsidRDefault="00E13D49" w:rsidP="00E13D49">
      <w:pPr>
        <w:pStyle w:val="a3"/>
        <w:numPr>
          <w:ilvl w:val="0"/>
          <w:numId w:val="2"/>
        </w:numPr>
        <w:spacing w:after="0" w:line="240" w:lineRule="auto"/>
      </w:pPr>
      <w:r w:rsidRPr="00555C0B">
        <w:t>Η βασιλική του Αγ. Δημητρίου</w:t>
      </w:r>
    </w:p>
    <w:p w:rsidR="00161C39" w:rsidRPr="00555C0B" w:rsidRDefault="005137F6" w:rsidP="00E13D49">
      <w:pPr>
        <w:pStyle w:val="a3"/>
        <w:numPr>
          <w:ilvl w:val="0"/>
          <w:numId w:val="2"/>
        </w:numPr>
        <w:spacing w:after="0" w:line="240" w:lineRule="auto"/>
      </w:pPr>
      <w:r w:rsidRPr="00555C0B">
        <w:t>Ο ναός της Αγ. Σοφίας</w:t>
      </w:r>
    </w:p>
    <w:p w:rsidR="005137F6" w:rsidRPr="00555C0B" w:rsidRDefault="005137F6" w:rsidP="00E13D49">
      <w:pPr>
        <w:pStyle w:val="a3"/>
        <w:numPr>
          <w:ilvl w:val="0"/>
          <w:numId w:val="2"/>
        </w:numPr>
        <w:spacing w:after="0" w:line="240" w:lineRule="auto"/>
      </w:pPr>
      <w:r w:rsidRPr="00555C0B">
        <w:t>Ο ναός της Παναγίας των Χαλκέων</w:t>
      </w:r>
    </w:p>
    <w:p w:rsidR="005137F6" w:rsidRPr="00555C0B" w:rsidRDefault="005137F6" w:rsidP="00E13D49">
      <w:pPr>
        <w:pStyle w:val="a3"/>
        <w:numPr>
          <w:ilvl w:val="0"/>
          <w:numId w:val="2"/>
        </w:numPr>
        <w:spacing w:after="0" w:line="240" w:lineRule="auto"/>
      </w:pPr>
      <w:r w:rsidRPr="00555C0B">
        <w:t>Ο ναός του Αγ. Παντελεήμονα</w:t>
      </w:r>
    </w:p>
    <w:p w:rsidR="005137F6" w:rsidRPr="00555C0B" w:rsidRDefault="005137F6" w:rsidP="00E13D49">
      <w:pPr>
        <w:pStyle w:val="a3"/>
        <w:numPr>
          <w:ilvl w:val="0"/>
          <w:numId w:val="2"/>
        </w:numPr>
        <w:spacing w:after="0" w:line="240" w:lineRule="auto"/>
      </w:pPr>
      <w:r w:rsidRPr="00555C0B">
        <w:t>Ο ναός των Αγ. Αποστόλων</w:t>
      </w:r>
    </w:p>
    <w:p w:rsidR="005137F6" w:rsidRPr="00555C0B" w:rsidRDefault="005137F6" w:rsidP="00E13D49">
      <w:pPr>
        <w:pStyle w:val="a3"/>
        <w:numPr>
          <w:ilvl w:val="0"/>
          <w:numId w:val="2"/>
        </w:numPr>
        <w:spacing w:after="0" w:line="240" w:lineRule="auto"/>
      </w:pPr>
      <w:r w:rsidRPr="00555C0B">
        <w:t>Ο ναός του Αγ. Νικολάου του Ορφανού</w:t>
      </w:r>
    </w:p>
    <w:p w:rsidR="005137F6" w:rsidRPr="00555C0B" w:rsidRDefault="005137F6" w:rsidP="00E13D49">
      <w:pPr>
        <w:pStyle w:val="a3"/>
        <w:numPr>
          <w:ilvl w:val="0"/>
          <w:numId w:val="2"/>
        </w:numPr>
        <w:spacing w:after="0" w:line="240" w:lineRule="auto"/>
      </w:pPr>
      <w:r w:rsidRPr="00555C0B">
        <w:t xml:space="preserve">Ο ναός της Αγ. Αικατερίνης </w:t>
      </w:r>
    </w:p>
    <w:p w:rsidR="005137F6" w:rsidRPr="00555C0B" w:rsidRDefault="005137F6" w:rsidP="00E13D49">
      <w:pPr>
        <w:pStyle w:val="a3"/>
        <w:numPr>
          <w:ilvl w:val="0"/>
          <w:numId w:val="2"/>
        </w:numPr>
        <w:spacing w:after="0" w:line="240" w:lineRule="auto"/>
      </w:pPr>
      <w:r w:rsidRPr="00555C0B">
        <w:t xml:space="preserve">Ο ναός του </w:t>
      </w:r>
      <w:proofErr w:type="spellStart"/>
      <w:r w:rsidRPr="00555C0B">
        <w:t>Σωτήρος</w:t>
      </w:r>
      <w:proofErr w:type="spellEnd"/>
    </w:p>
    <w:p w:rsidR="005137F6" w:rsidRPr="00555C0B" w:rsidRDefault="005137F6" w:rsidP="00E13D49">
      <w:pPr>
        <w:pStyle w:val="a3"/>
        <w:numPr>
          <w:ilvl w:val="0"/>
          <w:numId w:val="2"/>
        </w:numPr>
        <w:spacing w:after="0" w:line="240" w:lineRule="auto"/>
      </w:pPr>
      <w:r w:rsidRPr="00555C0B">
        <w:t xml:space="preserve">Καμάρα (Αψίδα του </w:t>
      </w:r>
      <w:proofErr w:type="spellStart"/>
      <w:r w:rsidRPr="00555C0B">
        <w:t>Γαλερίου</w:t>
      </w:r>
      <w:proofErr w:type="spellEnd"/>
      <w:r w:rsidRPr="00555C0B">
        <w:t>)</w:t>
      </w:r>
    </w:p>
    <w:p w:rsidR="005137F6" w:rsidRPr="00555C0B" w:rsidRDefault="005137F6" w:rsidP="00E13D49">
      <w:pPr>
        <w:pStyle w:val="a3"/>
        <w:numPr>
          <w:ilvl w:val="0"/>
          <w:numId w:val="2"/>
        </w:numPr>
        <w:spacing w:after="0" w:line="240" w:lineRule="auto"/>
      </w:pPr>
      <w:r w:rsidRPr="00555C0B">
        <w:t>Αρχαία αγορά</w:t>
      </w:r>
    </w:p>
    <w:p w:rsidR="005137F6" w:rsidRPr="00555C0B" w:rsidRDefault="005137F6" w:rsidP="00E13D49">
      <w:pPr>
        <w:pStyle w:val="a3"/>
        <w:numPr>
          <w:ilvl w:val="0"/>
          <w:numId w:val="2"/>
        </w:numPr>
        <w:spacing w:after="0" w:line="240" w:lineRule="auto"/>
      </w:pPr>
      <w:r w:rsidRPr="00555C0B">
        <w:t>Ρωμαϊκά λουτρά</w:t>
      </w:r>
    </w:p>
    <w:p w:rsidR="005137F6" w:rsidRPr="00555C0B" w:rsidRDefault="005137F6" w:rsidP="00E13D49">
      <w:pPr>
        <w:pStyle w:val="a3"/>
        <w:numPr>
          <w:ilvl w:val="0"/>
          <w:numId w:val="2"/>
        </w:numPr>
        <w:spacing w:after="0" w:line="240" w:lineRule="auto"/>
      </w:pPr>
      <w:r w:rsidRPr="00555C0B">
        <w:t>Αρχαία Εγνατία οδός</w:t>
      </w:r>
    </w:p>
    <w:p w:rsidR="005137F6" w:rsidRPr="00555C0B" w:rsidRDefault="0081194B" w:rsidP="00E13D49">
      <w:pPr>
        <w:pStyle w:val="a3"/>
        <w:numPr>
          <w:ilvl w:val="0"/>
          <w:numId w:val="2"/>
        </w:numPr>
        <w:spacing w:after="0" w:line="240" w:lineRule="auto"/>
      </w:pPr>
      <w:r w:rsidRPr="00555C0B">
        <w:t>Ιππόδρομος</w:t>
      </w:r>
    </w:p>
    <w:p w:rsidR="0081194B" w:rsidRPr="00555C0B" w:rsidRDefault="0081194B" w:rsidP="00E13D49">
      <w:pPr>
        <w:pStyle w:val="a3"/>
        <w:numPr>
          <w:ilvl w:val="0"/>
          <w:numId w:val="2"/>
        </w:numPr>
        <w:spacing w:after="0" w:line="240" w:lineRule="auto"/>
      </w:pPr>
      <w:r w:rsidRPr="00555C0B">
        <w:t xml:space="preserve">Η Μονή </w:t>
      </w:r>
      <w:proofErr w:type="spellStart"/>
      <w:r w:rsidRPr="00555C0B">
        <w:t>Βλατάδων</w:t>
      </w:r>
      <w:proofErr w:type="spellEnd"/>
    </w:p>
    <w:p w:rsidR="0081194B" w:rsidRPr="00555C0B" w:rsidRDefault="0081194B" w:rsidP="00E13D49">
      <w:pPr>
        <w:pStyle w:val="a3"/>
        <w:numPr>
          <w:ilvl w:val="0"/>
          <w:numId w:val="2"/>
        </w:numPr>
        <w:spacing w:after="0" w:line="240" w:lineRule="auto"/>
      </w:pPr>
      <w:r w:rsidRPr="00555C0B">
        <w:t>Ο ναός του Προφήτη Ηλία</w:t>
      </w:r>
    </w:p>
    <w:p w:rsidR="00555C0B" w:rsidRPr="00555C0B" w:rsidRDefault="00555C0B" w:rsidP="00555C0B">
      <w:pPr>
        <w:pStyle w:val="a3"/>
        <w:numPr>
          <w:ilvl w:val="0"/>
          <w:numId w:val="2"/>
        </w:numPr>
        <w:spacing w:after="0" w:line="240" w:lineRule="auto"/>
      </w:pPr>
      <w:r w:rsidRPr="00555C0B">
        <w:t>Τα βυζαντινά λουτρά</w:t>
      </w:r>
    </w:p>
    <w:p w:rsidR="00555C0B" w:rsidRDefault="00555C0B" w:rsidP="00555C0B">
      <w:pPr>
        <w:pStyle w:val="a3"/>
        <w:spacing w:after="0" w:line="240" w:lineRule="auto"/>
        <w:ind w:left="2130"/>
      </w:pPr>
      <w:r w:rsidRPr="00555C0B">
        <w:t xml:space="preserve">                                                       </w:t>
      </w:r>
    </w:p>
    <w:p w:rsidR="00E13D49" w:rsidRDefault="00DD71BE" w:rsidP="00DD71BE">
      <w:pPr>
        <w:pStyle w:val="a3"/>
        <w:spacing w:after="0" w:line="240" w:lineRule="auto"/>
        <w:ind w:left="-397" w:firstLine="907"/>
        <w:rPr>
          <w:sz w:val="24"/>
          <w:szCs w:val="24"/>
        </w:rPr>
      </w:pPr>
      <w:r>
        <w:rPr>
          <w:sz w:val="24"/>
          <w:szCs w:val="24"/>
        </w:rPr>
        <w:lastRenderedPageBreak/>
        <w:t>Μεγάλη ήταν επίσης και η οικονομική εξέλιξή της λόγω της γεωγραφικής της θέσης.</w:t>
      </w:r>
      <w:r w:rsidR="006C5F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Στα </w:t>
      </w:r>
      <w:proofErr w:type="spellStart"/>
      <w:r w:rsidR="006C5F79">
        <w:rPr>
          <w:sz w:val="24"/>
          <w:szCs w:val="24"/>
        </w:rPr>
        <w:t>νεώτερα</w:t>
      </w:r>
      <w:proofErr w:type="spellEnd"/>
      <w:r>
        <w:rPr>
          <w:sz w:val="24"/>
          <w:szCs w:val="24"/>
        </w:rPr>
        <w:t xml:space="preserve"> χρόνια δημιουργείται το Αριστοτέλειο Πανεπιστήμιο Θεσσαλονίκης καθώς και το Πανεπιστήμιο </w:t>
      </w:r>
      <w:r w:rsidR="006C5F79">
        <w:rPr>
          <w:sz w:val="24"/>
          <w:szCs w:val="24"/>
        </w:rPr>
        <w:t>Μακεδονίας. Το</w:t>
      </w:r>
      <w:r>
        <w:rPr>
          <w:sz w:val="24"/>
          <w:szCs w:val="24"/>
        </w:rPr>
        <w:t xml:space="preserve"> 1997 η Θεσσαλονίκη </w:t>
      </w:r>
      <w:r w:rsidR="006C5F79">
        <w:rPr>
          <w:sz w:val="24"/>
          <w:szCs w:val="24"/>
        </w:rPr>
        <w:t>ανακηρύχθηκε</w:t>
      </w:r>
      <w:r>
        <w:rPr>
          <w:sz w:val="24"/>
          <w:szCs w:val="24"/>
        </w:rPr>
        <w:t xml:space="preserve"> Πολιτιστική Πρωτεύουσα της Ευρώπης.</w:t>
      </w:r>
      <w:r w:rsidR="006C5F79">
        <w:rPr>
          <w:sz w:val="24"/>
          <w:szCs w:val="24"/>
        </w:rPr>
        <w:t xml:space="preserve"> </w:t>
      </w:r>
      <w:r w:rsidR="00152139">
        <w:rPr>
          <w:sz w:val="24"/>
          <w:szCs w:val="24"/>
        </w:rPr>
        <w:t>Αξίζει να αναφέρουμε και τα σύγχρονα μνημεία της πόλης:</w:t>
      </w:r>
    </w:p>
    <w:p w:rsidR="00152139" w:rsidRDefault="006C5F79" w:rsidP="00152139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Πλατεία Αριστοτέλους</w:t>
      </w:r>
    </w:p>
    <w:p w:rsidR="006C5F79" w:rsidRDefault="006C5F79" w:rsidP="00152139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Άγαλμα Μ. Αλεξάνδρου</w:t>
      </w:r>
    </w:p>
    <w:p w:rsidR="006C5F79" w:rsidRDefault="006C5F79" w:rsidP="00152139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Νίκη Σαμοθράκης στην είσοδο της ΔΕΘ</w:t>
      </w:r>
    </w:p>
    <w:p w:rsidR="006C5F79" w:rsidRDefault="006C5F79" w:rsidP="00152139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Μνημείο ολοκαυτώματος των Εβραίων της Θεσσαλονίκης</w:t>
      </w:r>
    </w:p>
    <w:p w:rsidR="006C5F79" w:rsidRDefault="006C5F79" w:rsidP="00152139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Εταιρία Μακεδονικών Σπουδών</w:t>
      </w:r>
    </w:p>
    <w:p w:rsidR="006C5F79" w:rsidRDefault="006C5F79" w:rsidP="00152139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Το ΚΘΒΕ</w:t>
      </w:r>
    </w:p>
    <w:p w:rsidR="0079035F" w:rsidRDefault="006C5F79" w:rsidP="00152139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Το Βασιλικό </w:t>
      </w:r>
      <w:r w:rsidR="0079035F">
        <w:rPr>
          <w:sz w:val="24"/>
          <w:szCs w:val="24"/>
        </w:rPr>
        <w:t>Θέατρο</w:t>
      </w:r>
    </w:p>
    <w:p w:rsidR="0079035F" w:rsidRDefault="0079035F" w:rsidP="00152139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Η Πλατεία Συντριβανίου</w:t>
      </w:r>
    </w:p>
    <w:p w:rsidR="0079035F" w:rsidRDefault="0079035F" w:rsidP="00152139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Πύργος ΟΤΕ</w:t>
      </w:r>
    </w:p>
    <w:p w:rsidR="0079035F" w:rsidRDefault="0079035F" w:rsidP="00152139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Κύβος της ΔΕΘ</w:t>
      </w:r>
    </w:p>
    <w:p w:rsidR="006C5F79" w:rsidRDefault="0079035F" w:rsidP="00152139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Ομπρέλες του Ζολογγολόπουλου</w:t>
      </w:r>
      <w:r w:rsidR="006C5F79">
        <w:rPr>
          <w:sz w:val="24"/>
          <w:szCs w:val="24"/>
        </w:rPr>
        <w:t xml:space="preserve"> </w:t>
      </w:r>
    </w:p>
    <w:p w:rsidR="0079035F" w:rsidRDefault="0079035F" w:rsidP="00152139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Άγαλμα Βενιζέλου</w:t>
      </w:r>
    </w:p>
    <w:p w:rsidR="0079035F" w:rsidRDefault="0079035F" w:rsidP="007903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Ιδιαίτερα  να αναφέρουμε και τα παρακάτω μουσεία της Θεσσαλονίκης</w:t>
      </w:r>
      <w:r w:rsidR="001F7AC5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: </w:t>
      </w:r>
    </w:p>
    <w:p w:rsidR="0079035F" w:rsidRDefault="0079035F" w:rsidP="0079035F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Αρχαιολογικό</w:t>
      </w:r>
    </w:p>
    <w:p w:rsidR="0079035F" w:rsidRDefault="0079035F" w:rsidP="0079035F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Βυζαντινό </w:t>
      </w:r>
    </w:p>
    <w:p w:rsidR="0079035F" w:rsidRDefault="0079035F" w:rsidP="0079035F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Πολεμικό</w:t>
      </w:r>
    </w:p>
    <w:p w:rsidR="0079035F" w:rsidRDefault="0079035F" w:rsidP="0079035F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Μακεδονικού Αγώνα </w:t>
      </w:r>
    </w:p>
    <w:p w:rsidR="0079035F" w:rsidRDefault="0079035F" w:rsidP="0079035F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Ολυμπιακό</w:t>
      </w:r>
    </w:p>
    <w:p w:rsidR="0079035F" w:rsidRDefault="0079035F" w:rsidP="0079035F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Κινηματογράφου </w:t>
      </w:r>
    </w:p>
    <w:p w:rsidR="0079035F" w:rsidRDefault="006A61B3" w:rsidP="0079035F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Εβραϊκό</w:t>
      </w:r>
    </w:p>
    <w:p w:rsidR="0079035F" w:rsidRDefault="0079035F" w:rsidP="0079035F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ΝΟΗΣΙΣ</w:t>
      </w:r>
    </w:p>
    <w:p w:rsidR="002D2D09" w:rsidRDefault="002D2D09" w:rsidP="002D2D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Η Θεσσαλονίκη είναι η γενέτειρά μου την αγαπώ και προσκαλώ με χαρά φίλους μου από άλλα μέρη να την </w:t>
      </w:r>
      <w:r w:rsidR="006A61B3">
        <w:rPr>
          <w:sz w:val="24"/>
          <w:szCs w:val="24"/>
        </w:rPr>
        <w:t>επισκεφθούν</w:t>
      </w:r>
      <w:r>
        <w:rPr>
          <w:sz w:val="24"/>
          <w:szCs w:val="24"/>
        </w:rPr>
        <w:t>.</w:t>
      </w:r>
    </w:p>
    <w:p w:rsidR="002D2D09" w:rsidRDefault="002D2D09" w:rsidP="002D2D09">
      <w:pPr>
        <w:spacing w:after="0" w:line="240" w:lineRule="auto"/>
        <w:rPr>
          <w:sz w:val="24"/>
          <w:szCs w:val="24"/>
        </w:rPr>
      </w:pPr>
    </w:p>
    <w:p w:rsidR="002D2D09" w:rsidRDefault="002D2D09" w:rsidP="002D2D09">
      <w:pPr>
        <w:spacing w:after="0" w:line="240" w:lineRule="auto"/>
        <w:rPr>
          <w:sz w:val="24"/>
          <w:szCs w:val="24"/>
        </w:rPr>
      </w:pPr>
    </w:p>
    <w:p w:rsidR="002D2D09" w:rsidRDefault="002D2D09" w:rsidP="002D2D09">
      <w:pPr>
        <w:spacing w:after="0" w:line="240" w:lineRule="auto"/>
        <w:rPr>
          <w:sz w:val="24"/>
          <w:szCs w:val="24"/>
        </w:rPr>
      </w:pPr>
    </w:p>
    <w:p w:rsidR="002D2D09" w:rsidRDefault="002D2D09" w:rsidP="002D2D09">
      <w:pPr>
        <w:spacing w:after="0" w:line="240" w:lineRule="auto"/>
        <w:rPr>
          <w:sz w:val="24"/>
          <w:szCs w:val="24"/>
        </w:rPr>
      </w:pPr>
    </w:p>
    <w:p w:rsidR="002D2D09" w:rsidRDefault="002D2D09" w:rsidP="002D2D09">
      <w:pPr>
        <w:spacing w:after="0" w:line="240" w:lineRule="auto"/>
        <w:rPr>
          <w:sz w:val="24"/>
          <w:szCs w:val="24"/>
        </w:rPr>
      </w:pPr>
    </w:p>
    <w:p w:rsidR="002D2D09" w:rsidRDefault="002D2D09" w:rsidP="002D2D09">
      <w:pPr>
        <w:spacing w:after="0" w:line="240" w:lineRule="auto"/>
        <w:rPr>
          <w:sz w:val="24"/>
          <w:szCs w:val="24"/>
        </w:rPr>
      </w:pPr>
    </w:p>
    <w:p w:rsidR="002D2D09" w:rsidRPr="007D340E" w:rsidRDefault="002D2D09" w:rsidP="002D2D09">
      <w:pPr>
        <w:spacing w:after="0" w:line="240" w:lineRule="auto"/>
        <w:rPr>
          <w:b/>
          <w:i/>
          <w:sz w:val="24"/>
          <w:szCs w:val="24"/>
        </w:rPr>
      </w:pPr>
      <w:r w:rsidRPr="007D340E">
        <w:rPr>
          <w:b/>
          <w:i/>
          <w:sz w:val="24"/>
          <w:szCs w:val="24"/>
        </w:rPr>
        <w:t>ΒΑΣΙΛΗΣ ΚΟΣΙΝΙΑΡΗΣ</w:t>
      </w:r>
    </w:p>
    <w:p w:rsidR="002D2D09" w:rsidRPr="007D340E" w:rsidRDefault="002D2D09" w:rsidP="002D2D09">
      <w:pPr>
        <w:spacing w:after="0" w:line="240" w:lineRule="auto"/>
        <w:rPr>
          <w:b/>
          <w:i/>
          <w:sz w:val="24"/>
          <w:szCs w:val="24"/>
        </w:rPr>
      </w:pPr>
      <w:r w:rsidRPr="007D340E">
        <w:rPr>
          <w:b/>
          <w:i/>
          <w:sz w:val="24"/>
          <w:szCs w:val="24"/>
        </w:rPr>
        <w:t>Δ΄ΤΑΞΗ 66</w:t>
      </w:r>
      <w:r w:rsidRPr="007D340E">
        <w:rPr>
          <w:b/>
          <w:i/>
          <w:sz w:val="24"/>
          <w:szCs w:val="24"/>
          <w:vertAlign w:val="superscript"/>
        </w:rPr>
        <w:t>Ο</w:t>
      </w:r>
      <w:r w:rsidRPr="007D340E">
        <w:rPr>
          <w:b/>
          <w:i/>
          <w:sz w:val="24"/>
          <w:szCs w:val="24"/>
        </w:rPr>
        <w:t xml:space="preserve"> ΔΗΜ.ΣΧΟΛΕΙΟ ΘΕΣΣΑΛΟΝΙΚΗΣ</w:t>
      </w:r>
    </w:p>
    <w:p w:rsidR="0079035F" w:rsidRPr="0079035F" w:rsidRDefault="0079035F" w:rsidP="0079035F">
      <w:pPr>
        <w:spacing w:after="0" w:line="240" w:lineRule="auto"/>
        <w:rPr>
          <w:sz w:val="24"/>
          <w:szCs w:val="24"/>
        </w:rPr>
      </w:pPr>
    </w:p>
    <w:p w:rsidR="0079035F" w:rsidRDefault="0079035F" w:rsidP="0079035F">
      <w:pPr>
        <w:pStyle w:val="a3"/>
        <w:spacing w:after="0" w:line="240" w:lineRule="auto"/>
        <w:ind w:left="1230"/>
        <w:rPr>
          <w:sz w:val="24"/>
          <w:szCs w:val="24"/>
        </w:rPr>
      </w:pPr>
    </w:p>
    <w:p w:rsidR="006C5F79" w:rsidRPr="00E13D49" w:rsidRDefault="006C5F79" w:rsidP="006C5F79">
      <w:pPr>
        <w:pStyle w:val="a3"/>
        <w:spacing w:after="0" w:line="240" w:lineRule="auto"/>
        <w:ind w:left="123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B7D83" w:rsidRPr="00CB7D83" w:rsidRDefault="00CB7D83" w:rsidP="00E13D4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CB7D83" w:rsidRPr="00CB7D83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63D" w:rsidRDefault="00CF063D" w:rsidP="00CA538E">
      <w:pPr>
        <w:spacing w:after="0" w:line="240" w:lineRule="auto"/>
      </w:pPr>
      <w:r>
        <w:separator/>
      </w:r>
    </w:p>
  </w:endnote>
  <w:endnote w:type="continuationSeparator" w:id="0">
    <w:p w:rsidR="00CF063D" w:rsidRDefault="00CF063D" w:rsidP="00CA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6887131"/>
      <w:docPartObj>
        <w:docPartGallery w:val="Page Numbers (Bottom of Page)"/>
        <w:docPartUnique/>
      </w:docPartObj>
    </w:sdtPr>
    <w:sdtEndPr/>
    <w:sdtContent>
      <w:p w:rsidR="00CA538E" w:rsidRDefault="00CA538E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AC5">
          <w:rPr>
            <w:noProof/>
          </w:rPr>
          <w:t>1</w:t>
        </w:r>
        <w:r>
          <w:fldChar w:fldCharType="end"/>
        </w:r>
      </w:p>
    </w:sdtContent>
  </w:sdt>
  <w:p w:rsidR="00CA538E" w:rsidRDefault="00CA53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63D" w:rsidRDefault="00CF063D" w:rsidP="00CA538E">
      <w:pPr>
        <w:spacing w:after="0" w:line="240" w:lineRule="auto"/>
      </w:pPr>
      <w:r>
        <w:separator/>
      </w:r>
    </w:p>
  </w:footnote>
  <w:footnote w:type="continuationSeparator" w:id="0">
    <w:p w:rsidR="00CF063D" w:rsidRDefault="00CF063D" w:rsidP="00CA5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D755A"/>
    <w:multiLevelType w:val="hybridMultilevel"/>
    <w:tmpl w:val="B1E06D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401AB"/>
    <w:multiLevelType w:val="hybridMultilevel"/>
    <w:tmpl w:val="471A2E9A"/>
    <w:lvl w:ilvl="0" w:tplc="0408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4D0A4F8D"/>
    <w:multiLevelType w:val="hybridMultilevel"/>
    <w:tmpl w:val="8FF655B4"/>
    <w:lvl w:ilvl="0" w:tplc="0408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5AF93CD9"/>
    <w:multiLevelType w:val="hybridMultilevel"/>
    <w:tmpl w:val="0F5EE1E4"/>
    <w:lvl w:ilvl="0" w:tplc="0408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84"/>
    <w:rsid w:val="00152139"/>
    <w:rsid w:val="00161C39"/>
    <w:rsid w:val="001F7AC5"/>
    <w:rsid w:val="002A14D3"/>
    <w:rsid w:val="002D2D09"/>
    <w:rsid w:val="005137F6"/>
    <w:rsid w:val="00555C0B"/>
    <w:rsid w:val="006A61B3"/>
    <w:rsid w:val="006C5F79"/>
    <w:rsid w:val="0079035F"/>
    <w:rsid w:val="007D340E"/>
    <w:rsid w:val="0081194B"/>
    <w:rsid w:val="008456D9"/>
    <w:rsid w:val="00C40F84"/>
    <w:rsid w:val="00CA538E"/>
    <w:rsid w:val="00CB7D83"/>
    <w:rsid w:val="00CF063D"/>
    <w:rsid w:val="00DD71BE"/>
    <w:rsid w:val="00E1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91CF4-8094-4968-A0E4-C21BF84C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D4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A53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A538E"/>
  </w:style>
  <w:style w:type="paragraph" w:styleId="a5">
    <w:name w:val="footer"/>
    <w:basedOn w:val="a"/>
    <w:link w:val="Char0"/>
    <w:uiPriority w:val="99"/>
    <w:unhideWhenUsed/>
    <w:rsid w:val="00CA53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A5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DB123-D3EF-4AE2-93CD-9C3507D8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22</cp:revision>
  <dcterms:created xsi:type="dcterms:W3CDTF">2020-04-24T14:06:00Z</dcterms:created>
  <dcterms:modified xsi:type="dcterms:W3CDTF">2020-04-24T15:11:00Z</dcterms:modified>
</cp:coreProperties>
</file>