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DDC" w:rsidRDefault="00BC0DDC" w:rsidP="00BC0DDC">
      <w:pPr>
        <w:ind w:left="-567" w:right="-483"/>
        <w:rPr>
          <w:rFonts w:asciiTheme="majorHAnsi" w:hAnsiTheme="majorHAnsi"/>
          <w:sz w:val="24"/>
          <w:szCs w:val="24"/>
        </w:rPr>
      </w:pPr>
      <w:r>
        <w:rPr>
          <w:rFonts w:asciiTheme="majorHAnsi" w:hAnsiTheme="majorHAnsi"/>
          <w:sz w:val="24"/>
          <w:szCs w:val="24"/>
        </w:rPr>
        <w:t>Όνομα:……………………….. Ημερομηνία:……………………</w:t>
      </w:r>
    </w:p>
    <w:p w:rsidR="00BC0DDC" w:rsidRPr="00BC0DDC" w:rsidRDefault="00BC0DDC" w:rsidP="00BC0DDC">
      <w:pPr>
        <w:ind w:left="-567" w:right="-483"/>
        <w:rPr>
          <w:rFonts w:asciiTheme="majorHAnsi" w:hAnsiTheme="majorHAnsi"/>
          <w:b/>
          <w:bCs/>
          <w:sz w:val="32"/>
          <w:szCs w:val="32"/>
        </w:rPr>
      </w:pPr>
      <w:r w:rsidRPr="00BC0DDC">
        <w:rPr>
          <w:rFonts w:asciiTheme="majorHAnsi" w:hAnsiTheme="majorHAnsi"/>
          <w:b/>
          <w:bCs/>
          <w:sz w:val="32"/>
          <w:szCs w:val="32"/>
        </w:rPr>
        <w:t>Τα ηλεκτρονικά παιχνίδια και οι επιδράσεις τους στα παιδιά</w:t>
      </w:r>
    </w:p>
    <w:p w:rsidR="00BC0DDC" w:rsidRDefault="00BC0DDC" w:rsidP="00BC0DDC">
      <w:pPr>
        <w:ind w:left="-567" w:right="-482" w:firstLine="720"/>
        <w:jc w:val="both"/>
        <w:rPr>
          <w:rFonts w:asciiTheme="majorHAnsi" w:hAnsiTheme="majorHAnsi"/>
          <w:sz w:val="24"/>
          <w:szCs w:val="24"/>
        </w:rPr>
      </w:pPr>
      <w:r w:rsidRPr="00BC0DDC">
        <w:rPr>
          <w:rFonts w:asciiTheme="majorHAnsi" w:hAnsiTheme="majorHAnsi"/>
          <w:sz w:val="24"/>
          <w:szCs w:val="24"/>
        </w:rPr>
        <w:t xml:space="preserve">Εδώ και αρκετά χρόνια τα ηλεκτρονικά παιχνίδια έχουν μπει σχεδόν σε κάθε σπίτι. Υπάρχουν τρία είδη ηλεκτρονικών παιχνιδιών: τα φορητά (π.χ., </w:t>
      </w:r>
      <w:proofErr w:type="spellStart"/>
      <w:r w:rsidRPr="00BC0DDC">
        <w:rPr>
          <w:rFonts w:asciiTheme="majorHAnsi" w:hAnsiTheme="majorHAnsi"/>
          <w:sz w:val="24"/>
          <w:szCs w:val="24"/>
        </w:rPr>
        <w:t>Nintendo</w:t>
      </w:r>
      <w:proofErr w:type="spellEnd"/>
      <w:r w:rsidRPr="00BC0DDC">
        <w:rPr>
          <w:rFonts w:asciiTheme="majorHAnsi" w:hAnsiTheme="majorHAnsi"/>
          <w:sz w:val="24"/>
          <w:szCs w:val="24"/>
        </w:rPr>
        <w:t xml:space="preserve">, PSP, παιχνίδια κινητών τηλεφώνων), τα παιχνίδια κονσόλας (π.χ. </w:t>
      </w:r>
      <w:proofErr w:type="spellStart"/>
      <w:r w:rsidRPr="00BC0DDC">
        <w:rPr>
          <w:rFonts w:asciiTheme="majorHAnsi" w:hAnsiTheme="majorHAnsi"/>
          <w:sz w:val="24"/>
          <w:szCs w:val="24"/>
        </w:rPr>
        <w:t>PlayStation</w:t>
      </w:r>
      <w:proofErr w:type="spellEnd"/>
      <w:r w:rsidRPr="00BC0DDC">
        <w:rPr>
          <w:rFonts w:asciiTheme="majorHAnsi" w:hAnsiTheme="majorHAnsi"/>
          <w:sz w:val="24"/>
          <w:szCs w:val="24"/>
        </w:rPr>
        <w:t>) και αυτά που παίζονται στον ηλεκτρονικό υπολογιστή. Υπάρχουν όμως και διάφοροι τύποι παιχνιδιών όπως είναι τα παιχνίδια στρατηγικής, τα παιχνίδια προσομοίωσης, τα παιχνίδια περιπέτειας, τα παιχνίδια ρόλων, τα παιχνίδια λογικής και τα παιχνίδια που έχουν σχέση με αθλήματα.</w:t>
      </w:r>
    </w:p>
    <w:p w:rsidR="00BC0DDC" w:rsidRPr="00BC0DDC" w:rsidRDefault="00BC0DDC" w:rsidP="00BC0DDC">
      <w:pPr>
        <w:ind w:left="-567" w:right="-482" w:firstLine="720"/>
        <w:jc w:val="both"/>
        <w:rPr>
          <w:rFonts w:asciiTheme="majorHAnsi" w:hAnsiTheme="majorHAnsi"/>
          <w:sz w:val="24"/>
          <w:szCs w:val="24"/>
        </w:rPr>
      </w:pPr>
      <w:r w:rsidRPr="00BC0DDC">
        <w:rPr>
          <w:rFonts w:asciiTheme="majorHAnsi" w:hAnsiTheme="majorHAnsi"/>
          <w:sz w:val="24"/>
          <w:szCs w:val="24"/>
        </w:rPr>
        <w:t>Τα παιδιά βρίσκουν τα ηλεκτρονικά παιχνίδια πολύ ελκυστικά, εξαιτίας τόσο των γεμάτων ζωντάνια και χρώμα γραφικών τους, όσο και γιατί τους δημιουργούν συνεχώς προκλήσεις στην προσπάθειά τους να ανέβουν επίπεδο ή να ξεπεράσουν εμπόδια στο παιχνίδι που παίζουν. Η ολοένα και μεγαλύτερη ενασχόληση όμως των παιδιών με τα ηλεκτρονικά παιχνίδια, έχει προκαλέσει πληθώρα συζητήσεων ως προς το αν τελικά τα παιδιά κινδυνεύουν ή αν επωφελούνται από τη χρήση τους.</w:t>
      </w:r>
    </w:p>
    <w:p w:rsidR="00BC0DDC" w:rsidRPr="00BC0DDC" w:rsidRDefault="00BC0DDC" w:rsidP="00BC0DDC">
      <w:pPr>
        <w:ind w:left="-567" w:right="-483"/>
        <w:jc w:val="both"/>
        <w:rPr>
          <w:rFonts w:asciiTheme="majorHAnsi" w:hAnsiTheme="majorHAnsi"/>
          <w:sz w:val="24"/>
          <w:szCs w:val="24"/>
        </w:rPr>
      </w:pPr>
      <w:r w:rsidRPr="00BC0DDC">
        <w:rPr>
          <w:rFonts w:asciiTheme="majorHAnsi" w:hAnsiTheme="majorHAnsi"/>
          <w:b/>
          <w:bCs/>
          <w:sz w:val="24"/>
          <w:szCs w:val="24"/>
        </w:rPr>
        <w:t>Θετικές επιδράσεις των ηλεκτρονικών παιχνιδιών</w:t>
      </w:r>
    </w:p>
    <w:p w:rsidR="00BC0DDC" w:rsidRPr="00BC0DDC" w:rsidRDefault="00BC0DDC" w:rsidP="00BC0DDC">
      <w:pPr>
        <w:numPr>
          <w:ilvl w:val="0"/>
          <w:numId w:val="1"/>
        </w:numPr>
        <w:ind w:left="-567" w:right="-483"/>
        <w:jc w:val="both"/>
        <w:rPr>
          <w:rFonts w:asciiTheme="majorHAnsi" w:hAnsiTheme="majorHAnsi"/>
          <w:sz w:val="24"/>
          <w:szCs w:val="24"/>
        </w:rPr>
      </w:pPr>
      <w:r w:rsidRPr="00BC0DDC">
        <w:rPr>
          <w:rFonts w:asciiTheme="majorHAnsi" w:hAnsiTheme="majorHAnsi"/>
          <w:b/>
          <w:bCs/>
          <w:sz w:val="24"/>
          <w:szCs w:val="24"/>
        </w:rPr>
        <w:t>Συμβάλουν στην ανάπτυξη και στη βελτίωση κάποιων γνωστικών δεξιοτήτων</w:t>
      </w:r>
      <w:r w:rsidRPr="00BC0DDC">
        <w:rPr>
          <w:rFonts w:asciiTheme="majorHAnsi" w:hAnsiTheme="majorHAnsi"/>
          <w:sz w:val="24"/>
          <w:szCs w:val="24"/>
        </w:rPr>
        <w:t xml:space="preserve"> όπως είναι η συγκέντρωση της προσοχής, η παρατηρητικότητα, ο </w:t>
      </w:r>
      <w:proofErr w:type="spellStart"/>
      <w:r w:rsidRPr="00BC0DDC">
        <w:rPr>
          <w:rFonts w:asciiTheme="majorHAnsi" w:hAnsiTheme="majorHAnsi"/>
          <w:sz w:val="24"/>
          <w:szCs w:val="24"/>
        </w:rPr>
        <w:t>οπτικοκινητικός</w:t>
      </w:r>
      <w:proofErr w:type="spellEnd"/>
      <w:r w:rsidRPr="00BC0DDC">
        <w:rPr>
          <w:rFonts w:asciiTheme="majorHAnsi" w:hAnsiTheme="majorHAnsi"/>
          <w:sz w:val="24"/>
          <w:szCs w:val="24"/>
        </w:rPr>
        <w:t xml:space="preserve"> συντονισμός, η δεξιοτεχνία και η ικανότητα επίλυσης προβλημάτων.</w:t>
      </w:r>
    </w:p>
    <w:p w:rsidR="00BC0DDC" w:rsidRPr="00BC0DDC" w:rsidRDefault="00BC0DDC" w:rsidP="00BC0DDC">
      <w:pPr>
        <w:numPr>
          <w:ilvl w:val="0"/>
          <w:numId w:val="1"/>
        </w:numPr>
        <w:ind w:left="-567" w:right="-483"/>
        <w:jc w:val="both"/>
        <w:rPr>
          <w:rFonts w:asciiTheme="majorHAnsi" w:hAnsiTheme="majorHAnsi"/>
          <w:sz w:val="24"/>
          <w:szCs w:val="24"/>
        </w:rPr>
      </w:pPr>
      <w:r w:rsidRPr="00BC0DDC">
        <w:rPr>
          <w:rFonts w:asciiTheme="majorHAnsi" w:hAnsiTheme="majorHAnsi"/>
          <w:b/>
          <w:bCs/>
          <w:sz w:val="24"/>
          <w:szCs w:val="24"/>
        </w:rPr>
        <w:t>Καλλιεργούν τη δημιουργικότητα</w:t>
      </w:r>
      <w:r w:rsidRPr="00BC0DDC">
        <w:rPr>
          <w:rFonts w:asciiTheme="majorHAnsi" w:hAnsiTheme="majorHAnsi"/>
          <w:sz w:val="24"/>
          <w:szCs w:val="24"/>
        </w:rPr>
        <w:t> και τη φαντασία του παιδιού.</w:t>
      </w:r>
    </w:p>
    <w:p w:rsidR="00BC0DDC" w:rsidRPr="00BC0DDC" w:rsidRDefault="00BC0DDC" w:rsidP="00BC0DDC">
      <w:pPr>
        <w:numPr>
          <w:ilvl w:val="0"/>
          <w:numId w:val="1"/>
        </w:numPr>
        <w:ind w:left="-567" w:right="-483"/>
        <w:jc w:val="both"/>
        <w:rPr>
          <w:rFonts w:asciiTheme="majorHAnsi" w:hAnsiTheme="majorHAnsi"/>
          <w:sz w:val="24"/>
          <w:szCs w:val="24"/>
        </w:rPr>
      </w:pPr>
      <w:r>
        <w:rPr>
          <w:rFonts w:asciiTheme="majorHAnsi" w:hAnsiTheme="majorHAnsi"/>
          <w:sz w:val="24"/>
          <w:szCs w:val="24"/>
        </w:rPr>
        <w:t>Μπορούν να</w:t>
      </w:r>
      <w:r w:rsidRPr="00BC0DDC">
        <w:rPr>
          <w:rFonts w:asciiTheme="majorHAnsi" w:hAnsiTheme="majorHAnsi"/>
          <w:sz w:val="24"/>
          <w:szCs w:val="24"/>
        </w:rPr>
        <w:t> </w:t>
      </w:r>
      <w:r>
        <w:rPr>
          <w:rFonts w:asciiTheme="majorHAnsi" w:hAnsiTheme="majorHAnsi"/>
          <w:b/>
          <w:bCs/>
          <w:sz w:val="24"/>
          <w:szCs w:val="24"/>
        </w:rPr>
        <w:t>ενισχύσουν την αυτοπεποίθηση</w:t>
      </w:r>
      <w:r w:rsidRPr="00BC0DDC">
        <w:rPr>
          <w:rFonts w:asciiTheme="majorHAnsi" w:hAnsiTheme="majorHAnsi"/>
          <w:sz w:val="24"/>
          <w:szCs w:val="24"/>
        </w:rPr>
        <w:t> του παιδιού μέσα από τις επιτυχίες του.</w:t>
      </w:r>
    </w:p>
    <w:p w:rsidR="00BC0DDC" w:rsidRPr="00BC0DDC" w:rsidRDefault="00BC0DDC" w:rsidP="00BC0DDC">
      <w:pPr>
        <w:numPr>
          <w:ilvl w:val="0"/>
          <w:numId w:val="1"/>
        </w:numPr>
        <w:ind w:left="-567" w:right="-483"/>
        <w:jc w:val="both"/>
        <w:rPr>
          <w:rFonts w:asciiTheme="majorHAnsi" w:hAnsiTheme="majorHAnsi"/>
          <w:sz w:val="24"/>
          <w:szCs w:val="24"/>
        </w:rPr>
      </w:pPr>
      <w:r w:rsidRPr="00BC0DDC">
        <w:rPr>
          <w:rFonts w:asciiTheme="majorHAnsi" w:hAnsiTheme="majorHAnsi"/>
          <w:sz w:val="24"/>
          <w:szCs w:val="24"/>
        </w:rPr>
        <w:t>Είναι </w:t>
      </w:r>
      <w:r w:rsidRPr="00BC0DDC">
        <w:rPr>
          <w:rFonts w:asciiTheme="majorHAnsi" w:hAnsiTheme="majorHAnsi"/>
          <w:b/>
          <w:bCs/>
          <w:sz w:val="24"/>
          <w:szCs w:val="24"/>
        </w:rPr>
        <w:t>μέσο ψυχαγωγίας.</w:t>
      </w:r>
    </w:p>
    <w:p w:rsidR="00BC0DDC" w:rsidRPr="00BC0DDC" w:rsidRDefault="00BC0DDC" w:rsidP="00BC0DDC">
      <w:pPr>
        <w:numPr>
          <w:ilvl w:val="0"/>
          <w:numId w:val="1"/>
        </w:numPr>
        <w:ind w:left="-567" w:right="-483"/>
        <w:jc w:val="both"/>
        <w:rPr>
          <w:rFonts w:asciiTheme="majorHAnsi" w:hAnsiTheme="majorHAnsi"/>
          <w:sz w:val="24"/>
          <w:szCs w:val="24"/>
        </w:rPr>
      </w:pPr>
      <w:r w:rsidRPr="00BC0DDC">
        <w:rPr>
          <w:rFonts w:asciiTheme="majorHAnsi" w:hAnsiTheme="majorHAnsi"/>
          <w:sz w:val="24"/>
          <w:szCs w:val="24"/>
        </w:rPr>
        <w:t>Μπορούν να αποτελέσουν </w:t>
      </w:r>
      <w:r w:rsidRPr="00BC0DDC">
        <w:rPr>
          <w:rFonts w:asciiTheme="majorHAnsi" w:hAnsiTheme="majorHAnsi"/>
          <w:b/>
          <w:bCs/>
          <w:sz w:val="24"/>
          <w:szCs w:val="24"/>
        </w:rPr>
        <w:t>χρήσιμα εκπαιδευτικά εργαλεία</w:t>
      </w:r>
      <w:r w:rsidRPr="00BC0DDC">
        <w:rPr>
          <w:rFonts w:asciiTheme="majorHAnsi" w:hAnsiTheme="majorHAnsi"/>
          <w:sz w:val="24"/>
          <w:szCs w:val="24"/>
        </w:rPr>
        <w:t>, αφού το παιδί μέσω κάποιων παιχνιδιών μπορεί να εμπε</w:t>
      </w:r>
      <w:r>
        <w:rPr>
          <w:rFonts w:asciiTheme="majorHAnsi" w:hAnsiTheme="majorHAnsi"/>
          <w:sz w:val="24"/>
          <w:szCs w:val="24"/>
        </w:rPr>
        <w:t>δώσει σχολικές γνώσεις ή</w:t>
      </w:r>
      <w:r w:rsidRPr="00BC0DDC">
        <w:rPr>
          <w:rFonts w:asciiTheme="majorHAnsi" w:hAnsiTheme="majorHAnsi"/>
          <w:sz w:val="24"/>
          <w:szCs w:val="24"/>
        </w:rPr>
        <w:t xml:space="preserve"> να εμπλουτίσει τις γενικές του γνώσεις.</w:t>
      </w:r>
    </w:p>
    <w:p w:rsidR="00BC0DDC" w:rsidRPr="00BC0DDC" w:rsidRDefault="00BC0DDC" w:rsidP="00BC0DDC">
      <w:pPr>
        <w:numPr>
          <w:ilvl w:val="0"/>
          <w:numId w:val="1"/>
        </w:numPr>
        <w:ind w:left="-567" w:right="-483"/>
        <w:jc w:val="both"/>
        <w:rPr>
          <w:rFonts w:asciiTheme="majorHAnsi" w:hAnsiTheme="majorHAnsi"/>
          <w:sz w:val="24"/>
          <w:szCs w:val="24"/>
        </w:rPr>
      </w:pPr>
      <w:r w:rsidRPr="00BC0DDC">
        <w:rPr>
          <w:rFonts w:asciiTheme="majorHAnsi" w:hAnsiTheme="majorHAnsi"/>
          <w:sz w:val="24"/>
          <w:szCs w:val="24"/>
        </w:rPr>
        <w:t>Μπορούν να αποτελέσουν </w:t>
      </w:r>
      <w:r w:rsidRPr="00BC0DDC">
        <w:rPr>
          <w:rFonts w:asciiTheme="majorHAnsi" w:hAnsiTheme="majorHAnsi"/>
          <w:b/>
          <w:bCs/>
          <w:sz w:val="24"/>
          <w:szCs w:val="24"/>
        </w:rPr>
        <w:t>μέσο κοινωνικοποίησης</w:t>
      </w:r>
      <w:r w:rsidRPr="00BC0DDC">
        <w:rPr>
          <w:rFonts w:asciiTheme="majorHAnsi" w:hAnsiTheme="majorHAnsi"/>
          <w:sz w:val="24"/>
          <w:szCs w:val="24"/>
        </w:rPr>
        <w:t>, αφού το παιδί καλεί τους φίλους του να παίξουν μαζί του, συζητάει τις επιδόσεις του με αυτούς και ανταλλάσσουν πληροφορίες.</w:t>
      </w:r>
    </w:p>
    <w:p w:rsidR="00BC0DDC" w:rsidRPr="00BC0DDC" w:rsidRDefault="00BC0DDC" w:rsidP="00BC0DDC">
      <w:pPr>
        <w:ind w:left="-567" w:right="-483"/>
        <w:jc w:val="both"/>
        <w:rPr>
          <w:rFonts w:asciiTheme="majorHAnsi" w:hAnsiTheme="majorHAnsi"/>
          <w:sz w:val="24"/>
          <w:szCs w:val="24"/>
        </w:rPr>
      </w:pPr>
      <w:r w:rsidRPr="00BC0DDC">
        <w:rPr>
          <w:rFonts w:asciiTheme="majorHAnsi" w:hAnsiTheme="majorHAnsi"/>
          <w:b/>
          <w:bCs/>
          <w:sz w:val="24"/>
          <w:szCs w:val="24"/>
        </w:rPr>
        <w:t>Αρνητικές επιδράσεις</w:t>
      </w:r>
    </w:p>
    <w:p w:rsidR="00BC0DDC" w:rsidRPr="00BC0DDC" w:rsidRDefault="00BC0DDC" w:rsidP="00BC0DDC">
      <w:pPr>
        <w:numPr>
          <w:ilvl w:val="0"/>
          <w:numId w:val="2"/>
        </w:numPr>
        <w:ind w:left="-567" w:right="-483"/>
        <w:jc w:val="both"/>
        <w:rPr>
          <w:rFonts w:asciiTheme="majorHAnsi" w:hAnsiTheme="majorHAnsi"/>
          <w:sz w:val="24"/>
          <w:szCs w:val="24"/>
        </w:rPr>
      </w:pPr>
      <w:r w:rsidRPr="00BC0DDC">
        <w:rPr>
          <w:rFonts w:asciiTheme="majorHAnsi" w:hAnsiTheme="majorHAnsi"/>
          <w:sz w:val="24"/>
          <w:szCs w:val="24"/>
        </w:rPr>
        <w:t>Η υπερβολική έκθεση σε </w:t>
      </w:r>
      <w:r w:rsidRPr="00BC0DDC">
        <w:rPr>
          <w:rFonts w:asciiTheme="majorHAnsi" w:hAnsiTheme="majorHAnsi"/>
          <w:b/>
          <w:bCs/>
          <w:sz w:val="24"/>
          <w:szCs w:val="24"/>
        </w:rPr>
        <w:t>βίαια</w:t>
      </w:r>
      <w:r w:rsidRPr="00BC0DDC">
        <w:rPr>
          <w:rFonts w:asciiTheme="majorHAnsi" w:hAnsiTheme="majorHAnsi"/>
          <w:sz w:val="24"/>
          <w:szCs w:val="24"/>
        </w:rPr>
        <w:t> ηλεκτρονικά παιχνίδια δημιουργεί τον </w:t>
      </w:r>
      <w:r w:rsidRPr="00BC0DDC">
        <w:rPr>
          <w:rFonts w:asciiTheme="majorHAnsi" w:hAnsiTheme="majorHAnsi"/>
          <w:b/>
          <w:bCs/>
          <w:sz w:val="24"/>
          <w:szCs w:val="24"/>
        </w:rPr>
        <w:t>κίνδυνο να αυξηθεί η επιθετική συμπεριφορά</w:t>
      </w:r>
      <w:r w:rsidRPr="00BC0DDC">
        <w:rPr>
          <w:rFonts w:asciiTheme="majorHAnsi" w:hAnsiTheme="majorHAnsi"/>
          <w:sz w:val="24"/>
          <w:szCs w:val="24"/>
        </w:rPr>
        <w:t>, αλλά και να γίνει</w:t>
      </w:r>
      <w:r>
        <w:rPr>
          <w:rFonts w:asciiTheme="majorHAnsi" w:hAnsiTheme="majorHAnsi"/>
          <w:sz w:val="24"/>
          <w:szCs w:val="24"/>
        </w:rPr>
        <w:t xml:space="preserve"> </w:t>
      </w:r>
      <w:r w:rsidRPr="00BC0DDC">
        <w:rPr>
          <w:rFonts w:asciiTheme="majorHAnsi" w:hAnsiTheme="majorHAnsi"/>
          <w:b/>
          <w:bCs/>
          <w:sz w:val="24"/>
          <w:szCs w:val="24"/>
        </w:rPr>
        <w:t>σταδιακή απευαισθητοποίησή του μπροστά σε βίαιες εικόνες.</w:t>
      </w:r>
      <w:r w:rsidRPr="00BC0DDC">
        <w:rPr>
          <w:rFonts w:asciiTheme="majorHAnsi" w:hAnsiTheme="majorHAnsi"/>
          <w:sz w:val="24"/>
          <w:szCs w:val="24"/>
        </w:rPr>
        <w:t xml:space="preserve"> Η απευαισθητοποίηση αυτή μπορεί να οδηγήσει είτε σε έλλειψη αντίδρασης μπροστά σε βίαιες σκηνές στον πραγματικό κόσμο είτε, στη χειρότερη περίπτωση, στη διάπραξη μιας βίαιης πράξης με λιγότερους ενδοιασμούς. </w:t>
      </w:r>
    </w:p>
    <w:p w:rsidR="00BC0DDC" w:rsidRPr="00BC0DDC" w:rsidRDefault="00BC0DDC" w:rsidP="00BC0DDC">
      <w:pPr>
        <w:numPr>
          <w:ilvl w:val="0"/>
          <w:numId w:val="2"/>
        </w:numPr>
        <w:ind w:left="-567" w:right="-483"/>
        <w:jc w:val="both"/>
        <w:rPr>
          <w:rFonts w:asciiTheme="majorHAnsi" w:hAnsiTheme="majorHAnsi"/>
          <w:sz w:val="24"/>
          <w:szCs w:val="24"/>
        </w:rPr>
      </w:pPr>
      <w:r>
        <w:rPr>
          <w:rFonts w:asciiTheme="majorHAnsi" w:hAnsiTheme="majorHAnsi"/>
          <w:sz w:val="24"/>
          <w:szCs w:val="24"/>
        </w:rPr>
        <w:t>Η</w:t>
      </w:r>
      <w:r w:rsidRPr="00BC0DDC">
        <w:rPr>
          <w:rFonts w:asciiTheme="majorHAnsi" w:hAnsiTheme="majorHAnsi"/>
          <w:sz w:val="24"/>
          <w:szCs w:val="24"/>
        </w:rPr>
        <w:t xml:space="preserve"> συνεχής ενασχόληση του παιδιού με κάποιο ηλεκτρονικό παιχνίδι, μπορεί να οδηγήσει σε</w:t>
      </w:r>
      <w:r w:rsidRPr="00BC0DDC">
        <w:rPr>
          <w:rFonts w:asciiTheme="majorHAnsi" w:hAnsiTheme="majorHAnsi"/>
          <w:b/>
          <w:bCs/>
          <w:sz w:val="24"/>
          <w:szCs w:val="24"/>
        </w:rPr>
        <w:t> εσωστρέφεια </w:t>
      </w:r>
      <w:r w:rsidRPr="00BC0DDC">
        <w:rPr>
          <w:rFonts w:asciiTheme="majorHAnsi" w:hAnsiTheme="majorHAnsi"/>
          <w:sz w:val="24"/>
          <w:szCs w:val="24"/>
        </w:rPr>
        <w:t>και στην</w:t>
      </w:r>
      <w:r w:rsidRPr="00BC0DDC">
        <w:rPr>
          <w:rFonts w:asciiTheme="majorHAnsi" w:hAnsiTheme="majorHAnsi"/>
          <w:b/>
          <w:bCs/>
          <w:sz w:val="24"/>
          <w:szCs w:val="24"/>
        </w:rPr>
        <w:t> κοινωνική απομόνωσή </w:t>
      </w:r>
      <w:r w:rsidRPr="00BC0DDC">
        <w:rPr>
          <w:rFonts w:asciiTheme="majorHAnsi" w:hAnsiTheme="majorHAnsi"/>
          <w:sz w:val="24"/>
          <w:szCs w:val="24"/>
        </w:rPr>
        <w:t>του.</w:t>
      </w:r>
    </w:p>
    <w:p w:rsidR="00BC0DDC" w:rsidRPr="00BC0DDC" w:rsidRDefault="00BC0DDC" w:rsidP="00BC0DDC">
      <w:pPr>
        <w:numPr>
          <w:ilvl w:val="0"/>
          <w:numId w:val="2"/>
        </w:numPr>
        <w:ind w:left="-567" w:right="-483"/>
        <w:jc w:val="both"/>
        <w:rPr>
          <w:rFonts w:asciiTheme="majorHAnsi" w:hAnsiTheme="majorHAnsi"/>
          <w:sz w:val="24"/>
          <w:szCs w:val="24"/>
        </w:rPr>
      </w:pPr>
      <w:r>
        <w:rPr>
          <w:rFonts w:asciiTheme="majorHAnsi" w:hAnsiTheme="majorHAnsi"/>
          <w:sz w:val="24"/>
          <w:szCs w:val="24"/>
        </w:rPr>
        <w:t>Σύμφωνα με έρευνες</w:t>
      </w:r>
      <w:r w:rsidRPr="00BC0DDC">
        <w:rPr>
          <w:rFonts w:asciiTheme="majorHAnsi" w:hAnsiTheme="majorHAnsi"/>
          <w:sz w:val="24"/>
          <w:szCs w:val="24"/>
        </w:rPr>
        <w:t xml:space="preserve"> τα ηλεκτρονικά παιχνίδια, όπως και η τηλεόραση, αποτελούν το δεύτερο παράγοντα πρόκλησης </w:t>
      </w:r>
      <w:r w:rsidRPr="00BC0DDC">
        <w:rPr>
          <w:rFonts w:asciiTheme="majorHAnsi" w:hAnsiTheme="majorHAnsi"/>
          <w:b/>
          <w:bCs/>
          <w:sz w:val="24"/>
          <w:szCs w:val="24"/>
        </w:rPr>
        <w:t>παχυσαρκίας</w:t>
      </w:r>
      <w:r w:rsidRPr="00BC0DDC">
        <w:rPr>
          <w:rFonts w:asciiTheme="majorHAnsi" w:hAnsiTheme="majorHAnsi"/>
          <w:sz w:val="24"/>
          <w:szCs w:val="24"/>
        </w:rPr>
        <w:t> μετά την κατανάλωση πρόχειρου φαγητού.</w:t>
      </w:r>
    </w:p>
    <w:p w:rsidR="00BC0DDC" w:rsidRDefault="00BC0DDC" w:rsidP="00BC0DDC">
      <w:pPr>
        <w:numPr>
          <w:ilvl w:val="0"/>
          <w:numId w:val="2"/>
        </w:numPr>
        <w:ind w:left="-567" w:right="-483"/>
        <w:jc w:val="both"/>
        <w:rPr>
          <w:rFonts w:asciiTheme="majorHAnsi" w:hAnsiTheme="majorHAnsi"/>
          <w:sz w:val="24"/>
          <w:szCs w:val="24"/>
        </w:rPr>
      </w:pPr>
      <w:r w:rsidRPr="00BC0DDC">
        <w:rPr>
          <w:rFonts w:asciiTheme="majorHAnsi" w:hAnsiTheme="majorHAnsi"/>
          <w:sz w:val="24"/>
          <w:szCs w:val="24"/>
        </w:rPr>
        <w:lastRenderedPageBreak/>
        <w:t>Τέλος, υπάρχει και η περίπτωση για ένα παιδί να </w:t>
      </w:r>
      <w:r w:rsidRPr="00BC0DDC">
        <w:rPr>
          <w:rFonts w:asciiTheme="majorHAnsi" w:hAnsiTheme="majorHAnsi"/>
          <w:b/>
          <w:bCs/>
          <w:sz w:val="24"/>
          <w:szCs w:val="24"/>
        </w:rPr>
        <w:t>εθιστεί</w:t>
      </w:r>
      <w:r w:rsidRPr="00BC0DDC">
        <w:rPr>
          <w:rFonts w:asciiTheme="majorHAnsi" w:hAnsiTheme="majorHAnsi"/>
          <w:sz w:val="24"/>
          <w:szCs w:val="24"/>
        </w:rPr>
        <w:t xml:space="preserve"> στη χρήση ηλεκτρονικών παιχνιδιών. </w:t>
      </w:r>
      <w:r>
        <w:rPr>
          <w:rFonts w:asciiTheme="majorHAnsi" w:hAnsiTheme="majorHAnsi"/>
          <w:sz w:val="24"/>
          <w:szCs w:val="24"/>
        </w:rPr>
        <w:t>Από</w:t>
      </w:r>
      <w:r w:rsidRPr="00BC0DDC">
        <w:rPr>
          <w:rFonts w:asciiTheme="majorHAnsi" w:hAnsiTheme="majorHAnsi"/>
          <w:sz w:val="24"/>
          <w:szCs w:val="24"/>
        </w:rPr>
        <w:t xml:space="preserve"> έρευνες, για να θεωρηθεί ένα παιδί εθισμένο στα ηλεκτρονικά παιχνίδια, θα πρέπει να περνάει πάνω από τριάντα ώρες την εβδομάδα παίζοντας με αυτά. </w:t>
      </w:r>
    </w:p>
    <w:p w:rsidR="00BC0DDC" w:rsidRDefault="00BC0DDC" w:rsidP="00BC0DDC">
      <w:pPr>
        <w:ind w:left="-567" w:right="-483"/>
        <w:jc w:val="both"/>
        <w:rPr>
          <w:rFonts w:asciiTheme="majorHAnsi" w:hAnsiTheme="majorHAnsi"/>
          <w:sz w:val="24"/>
          <w:szCs w:val="24"/>
        </w:rPr>
      </w:pPr>
    </w:p>
    <w:p w:rsidR="00BC0DDC" w:rsidRPr="00BC0DDC" w:rsidRDefault="00BC0DDC" w:rsidP="00BC0DDC">
      <w:pPr>
        <w:ind w:left="-567" w:right="-483"/>
        <w:jc w:val="center"/>
        <w:rPr>
          <w:rFonts w:asciiTheme="majorHAnsi" w:hAnsiTheme="majorHAnsi"/>
          <w:sz w:val="24"/>
          <w:szCs w:val="24"/>
        </w:rPr>
      </w:pPr>
      <w:r>
        <w:rPr>
          <w:rFonts w:asciiTheme="majorHAnsi" w:hAnsiTheme="majorHAnsi"/>
          <w:b/>
          <w:bCs/>
          <w:sz w:val="24"/>
          <w:szCs w:val="24"/>
        </w:rPr>
        <w:t>Ποιες λύσεις μπορούν να βρεθούν;</w:t>
      </w:r>
      <w:bookmarkStart w:id="0" w:name="_GoBack"/>
      <w:bookmarkEnd w:id="0"/>
    </w:p>
    <w:p w:rsidR="00C4652F" w:rsidRDefault="00370882">
      <w:r>
        <w:rPr>
          <w:rFonts w:asciiTheme="majorHAnsi" w:hAnsiTheme="majorHAnsi"/>
          <w:b/>
          <w:bCs/>
          <w:noProof/>
          <w:sz w:val="24"/>
          <w:szCs w:val="24"/>
          <w:lang w:eastAsia="el-GR"/>
        </w:rPr>
        <mc:AlternateContent>
          <mc:Choice Requires="wps">
            <w:drawing>
              <wp:anchor distT="0" distB="0" distL="114300" distR="114300" simplePos="0" relativeHeight="251663360" behindDoc="0" locked="0" layoutInCell="1" allowOverlap="1" wp14:anchorId="3AFB762A" wp14:editId="5BF0F8D5">
                <wp:simplePos x="0" y="0"/>
                <wp:positionH relativeFrom="column">
                  <wp:posOffset>4229100</wp:posOffset>
                </wp:positionH>
                <wp:positionV relativeFrom="paragraph">
                  <wp:posOffset>414655</wp:posOffset>
                </wp:positionV>
                <wp:extent cx="1822450" cy="1397000"/>
                <wp:effectExtent l="323850" t="476250" r="44450" b="31750"/>
                <wp:wrapNone/>
                <wp:docPr id="3" name="Ελλειψοειδής επεξήγηση 3"/>
                <wp:cNvGraphicFramePr/>
                <a:graphic xmlns:a="http://schemas.openxmlformats.org/drawingml/2006/main">
                  <a:graphicData uri="http://schemas.microsoft.com/office/word/2010/wordprocessingShape">
                    <wps:wsp>
                      <wps:cNvSpPr/>
                      <wps:spPr>
                        <a:xfrm>
                          <a:off x="0" y="0"/>
                          <a:ext cx="1822450" cy="1397000"/>
                        </a:xfrm>
                        <a:prstGeom prst="wedgeEllipseCallout">
                          <a:avLst>
                            <a:gd name="adj1" fmla="val -67174"/>
                            <a:gd name="adj2" fmla="val -83088"/>
                          </a:avLst>
                        </a:prstGeom>
                        <a:solidFill>
                          <a:sysClr val="window" lastClr="FFFFFF"/>
                        </a:solidFill>
                        <a:ln w="25400" cap="flat" cmpd="sng" algn="ctr">
                          <a:solidFill>
                            <a:srgbClr val="C0504D"/>
                          </a:solidFill>
                          <a:prstDash val="solid"/>
                        </a:ln>
                        <a:effectLst/>
                      </wps:spPr>
                      <wps:txbx>
                        <w:txbxContent>
                          <w:p w:rsidR="00BC0DDC" w:rsidRDefault="00BC0DDC" w:rsidP="00BC0D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Ελλειψοειδής επεξήγηση 3" o:spid="_x0000_s1026" type="#_x0000_t63" style="position:absolute;margin-left:333pt;margin-top:32.65pt;width:143.5pt;height:1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" adj="-3710,-7147" fillcolor="window" strokecolor="#c0504d" strokeweight="2pt">
                <v:textbox>
                  <w:txbxContent>
                    <w:p w:rsidR="00BC0DDC" w:rsidRDefault="00BC0DDC" w:rsidP="00BC0DDC">
                      <w:pPr>
                        <w:jc w:val="center"/>
                      </w:pPr>
                    </w:p>
                  </w:txbxContent>
                </v:textbox>
              </v:shape>
            </w:pict>
          </mc:Fallback>
        </mc:AlternateContent>
      </w:r>
      <w:r>
        <w:rPr>
          <w:rFonts w:asciiTheme="majorHAnsi" w:hAnsiTheme="majorHAnsi"/>
          <w:b/>
          <w:bCs/>
          <w:noProof/>
          <w:sz w:val="24"/>
          <w:szCs w:val="24"/>
          <w:lang w:eastAsia="el-GR"/>
        </w:rPr>
        <mc:AlternateContent>
          <mc:Choice Requires="wps">
            <w:drawing>
              <wp:anchor distT="0" distB="0" distL="114300" distR="114300" simplePos="0" relativeHeight="251661312" behindDoc="0" locked="0" layoutInCell="1" allowOverlap="1" wp14:anchorId="0FD9A7AF" wp14:editId="2C02A371">
                <wp:simplePos x="0" y="0"/>
                <wp:positionH relativeFrom="column">
                  <wp:posOffset>1771650</wp:posOffset>
                </wp:positionH>
                <wp:positionV relativeFrom="paragraph">
                  <wp:posOffset>810895</wp:posOffset>
                </wp:positionV>
                <wp:extent cx="1987550" cy="1327150"/>
                <wp:effectExtent l="0" t="800100" r="12700" b="25400"/>
                <wp:wrapNone/>
                <wp:docPr id="2" name="Ελλειψοειδής επεξήγηση 2"/>
                <wp:cNvGraphicFramePr/>
                <a:graphic xmlns:a="http://schemas.openxmlformats.org/drawingml/2006/main">
                  <a:graphicData uri="http://schemas.microsoft.com/office/word/2010/wordprocessingShape">
                    <wps:wsp>
                      <wps:cNvSpPr/>
                      <wps:spPr>
                        <a:xfrm>
                          <a:off x="0" y="0"/>
                          <a:ext cx="1987550" cy="1327150"/>
                        </a:xfrm>
                        <a:prstGeom prst="wedgeEllipseCallout">
                          <a:avLst>
                            <a:gd name="adj1" fmla="val -18030"/>
                            <a:gd name="adj2" fmla="val -109474"/>
                          </a:avLst>
                        </a:prstGeom>
                        <a:solidFill>
                          <a:sysClr val="window" lastClr="FFFFFF"/>
                        </a:solidFill>
                        <a:ln w="25400" cap="flat" cmpd="sng" algn="ctr">
                          <a:solidFill>
                            <a:srgbClr val="C0504D"/>
                          </a:solidFill>
                          <a:prstDash val="solid"/>
                        </a:ln>
                        <a:effectLst/>
                      </wps:spPr>
                      <wps:txbx>
                        <w:txbxContent>
                          <w:p w:rsidR="00BC0DDC" w:rsidRDefault="00BC0DDC" w:rsidP="00BC0D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Ελλειψοειδής επεξήγηση 2" o:spid="_x0000_s1027" type="#_x0000_t63" style="position:absolute;margin-left:139.5pt;margin-top:63.85pt;width:156.5pt;height:1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" adj="6906,-12846" fillcolor="window" strokecolor="#c0504d" strokeweight="2pt">
                <v:textbox>
                  <w:txbxContent>
                    <w:p w:rsidR="00BC0DDC" w:rsidRDefault="00BC0DDC" w:rsidP="00BC0DDC">
                      <w:pPr>
                        <w:jc w:val="center"/>
                      </w:pPr>
                    </w:p>
                  </w:txbxContent>
                </v:textbox>
              </v:shape>
            </w:pict>
          </mc:Fallback>
        </mc:AlternateContent>
      </w:r>
      <w:r>
        <w:rPr>
          <w:rFonts w:asciiTheme="majorHAnsi" w:hAnsiTheme="majorHAnsi"/>
          <w:b/>
          <w:bCs/>
          <w:noProof/>
          <w:sz w:val="24"/>
          <w:szCs w:val="24"/>
          <w:lang w:eastAsia="el-GR"/>
        </w:rPr>
        <mc:AlternateContent>
          <mc:Choice Requires="wps">
            <w:drawing>
              <wp:anchor distT="0" distB="0" distL="114300" distR="114300" simplePos="0" relativeHeight="251667456" behindDoc="0" locked="0" layoutInCell="1" allowOverlap="1" wp14:anchorId="7C44E8BC" wp14:editId="7AA16775">
                <wp:simplePos x="0" y="0"/>
                <wp:positionH relativeFrom="column">
                  <wp:posOffset>3346450</wp:posOffset>
                </wp:positionH>
                <wp:positionV relativeFrom="paragraph">
                  <wp:posOffset>2310765</wp:posOffset>
                </wp:positionV>
                <wp:extent cx="1822450" cy="1295400"/>
                <wp:effectExtent l="19050" t="2343150" r="44450" b="38100"/>
                <wp:wrapNone/>
                <wp:docPr id="5" name="Ελλειψοειδής επεξήγηση 5"/>
                <wp:cNvGraphicFramePr/>
                <a:graphic xmlns:a="http://schemas.openxmlformats.org/drawingml/2006/main">
                  <a:graphicData uri="http://schemas.microsoft.com/office/word/2010/wordprocessingShape">
                    <wps:wsp>
                      <wps:cNvSpPr/>
                      <wps:spPr>
                        <a:xfrm>
                          <a:off x="0" y="0"/>
                          <a:ext cx="1822450" cy="1295400"/>
                        </a:xfrm>
                        <a:prstGeom prst="wedgeEllipseCallout">
                          <a:avLst>
                            <a:gd name="adj1" fmla="val -27104"/>
                            <a:gd name="adj2" fmla="val -230147"/>
                          </a:avLst>
                        </a:prstGeom>
                        <a:solidFill>
                          <a:sysClr val="window" lastClr="FFFFFF"/>
                        </a:solidFill>
                        <a:ln w="25400" cap="flat" cmpd="sng" algn="ctr">
                          <a:solidFill>
                            <a:srgbClr val="C0504D"/>
                          </a:solidFill>
                          <a:prstDash val="solid"/>
                        </a:ln>
                        <a:effectLst/>
                      </wps:spPr>
                      <wps:txbx>
                        <w:txbxContent>
                          <w:p w:rsidR="00BC0DDC" w:rsidRDefault="00BC0DDC" w:rsidP="00BC0D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Ελλειψοειδής επεξήγηση 5" o:spid="_x0000_s1028" type="#_x0000_t63" style="position:absolute;margin-left:263.5pt;margin-top:181.95pt;width:143.5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" adj="4946,-38912" fillcolor="window" strokecolor="#c0504d" strokeweight="2pt">
                <v:textbox>
                  <w:txbxContent>
                    <w:p w:rsidR="00BC0DDC" w:rsidRDefault="00BC0DDC" w:rsidP="00BC0DDC">
                      <w:pPr>
                        <w:jc w:val="center"/>
                      </w:pPr>
                    </w:p>
                  </w:txbxContent>
                </v:textbox>
              </v:shape>
            </w:pict>
          </mc:Fallback>
        </mc:AlternateContent>
      </w:r>
      <w:r w:rsidR="00BC0DDC">
        <w:rPr>
          <w:rFonts w:asciiTheme="majorHAnsi" w:hAnsiTheme="majorHAnsi"/>
          <w:b/>
          <w:bCs/>
          <w:noProof/>
          <w:sz w:val="24"/>
          <w:szCs w:val="24"/>
          <w:lang w:eastAsia="el-GR"/>
        </w:rPr>
        <w:drawing>
          <wp:anchor distT="0" distB="0" distL="114300" distR="114300" simplePos="0" relativeHeight="251668480" behindDoc="1" locked="0" layoutInCell="1" allowOverlap="1" wp14:anchorId="1D0AFAC0" wp14:editId="49426C58">
            <wp:simplePos x="0" y="0"/>
            <wp:positionH relativeFrom="column">
              <wp:posOffset>581025</wp:posOffset>
            </wp:positionH>
            <wp:positionV relativeFrom="paragraph">
              <wp:posOffset>3766185</wp:posOffset>
            </wp:positionV>
            <wp:extent cx="4381500" cy="4381500"/>
            <wp:effectExtent l="0" t="0" r="0" b="0"/>
            <wp:wrapTight wrapText="bothSides">
              <wp:wrapPolygon edited="0">
                <wp:start x="0" y="0"/>
                <wp:lineTo x="0" y="21506"/>
                <wp:lineTo x="21506" y="21506"/>
                <wp:lineTo x="21506" y="0"/>
                <wp:lineTo x="0" y="0"/>
              </wp:wrapPolygon>
            </wp:wrapTight>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edba2f6dbf087c3ca3627c1e1eca23.jpg"/>
                    <pic:cNvPicPr/>
                  </pic:nvPicPr>
                  <pic:blipFill>
                    <a:blip r:embed="rId6">
                      <a:extLst>
                        <a:ext uri="{28A0092B-C50C-407E-A947-70E740481C1C}">
                          <a14:useLocalDpi xmlns:a14="http://schemas.microsoft.com/office/drawing/2010/main" val="0"/>
                        </a:ext>
                      </a:extLst>
                    </a:blip>
                    <a:stretch>
                      <a:fillRect/>
                    </a:stretch>
                  </pic:blipFill>
                  <pic:spPr>
                    <a:xfrm>
                      <a:off x="0" y="0"/>
                      <a:ext cx="4381500" cy="4381500"/>
                    </a:xfrm>
                    <a:prstGeom prst="rect">
                      <a:avLst/>
                    </a:prstGeom>
                  </pic:spPr>
                </pic:pic>
              </a:graphicData>
            </a:graphic>
            <wp14:sizeRelH relativeFrom="page">
              <wp14:pctWidth>0</wp14:pctWidth>
            </wp14:sizeRelH>
            <wp14:sizeRelV relativeFrom="page">
              <wp14:pctHeight>0</wp14:pctHeight>
            </wp14:sizeRelV>
          </wp:anchor>
        </w:drawing>
      </w:r>
      <w:r w:rsidR="00BC0DDC">
        <w:rPr>
          <w:rFonts w:asciiTheme="majorHAnsi" w:hAnsiTheme="majorHAnsi"/>
          <w:b/>
          <w:bCs/>
          <w:noProof/>
          <w:sz w:val="24"/>
          <w:szCs w:val="24"/>
          <w:lang w:eastAsia="el-GR"/>
        </w:rPr>
        <mc:AlternateContent>
          <mc:Choice Requires="wps">
            <w:drawing>
              <wp:anchor distT="0" distB="0" distL="114300" distR="114300" simplePos="0" relativeHeight="251659264" behindDoc="0" locked="0" layoutInCell="1" allowOverlap="1" wp14:anchorId="14434895" wp14:editId="74444315">
                <wp:simplePos x="0" y="0"/>
                <wp:positionH relativeFrom="column">
                  <wp:posOffset>171450</wp:posOffset>
                </wp:positionH>
                <wp:positionV relativeFrom="paragraph">
                  <wp:posOffset>1975485</wp:posOffset>
                </wp:positionV>
                <wp:extent cx="1822450" cy="1295400"/>
                <wp:effectExtent l="19050" t="2000250" r="44450" b="38100"/>
                <wp:wrapNone/>
                <wp:docPr id="1" name="Ελλειψοειδής επεξήγηση 1"/>
                <wp:cNvGraphicFramePr/>
                <a:graphic xmlns:a="http://schemas.openxmlformats.org/drawingml/2006/main">
                  <a:graphicData uri="http://schemas.microsoft.com/office/word/2010/wordprocessingShape">
                    <wps:wsp>
                      <wps:cNvSpPr/>
                      <wps:spPr>
                        <a:xfrm>
                          <a:off x="0" y="0"/>
                          <a:ext cx="1822450" cy="1295400"/>
                        </a:xfrm>
                        <a:prstGeom prst="wedgeEllipseCallout">
                          <a:avLst>
                            <a:gd name="adj1" fmla="val 45369"/>
                            <a:gd name="adj2" fmla="val -204166"/>
                          </a:avLst>
                        </a:prstGeom>
                      </wps:spPr>
                      <wps:style>
                        <a:lnRef idx="2">
                          <a:schemeClr val="accent2"/>
                        </a:lnRef>
                        <a:fillRef idx="1">
                          <a:schemeClr val="lt1"/>
                        </a:fillRef>
                        <a:effectRef idx="0">
                          <a:schemeClr val="accent2"/>
                        </a:effectRef>
                        <a:fontRef idx="minor">
                          <a:schemeClr val="dk1"/>
                        </a:fontRef>
                      </wps:style>
                      <wps:txbx>
                        <w:txbxContent>
                          <w:p w:rsidR="00BC0DDC" w:rsidRDefault="00BC0DDC" w:rsidP="00BC0D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Ελλειψοειδής επεξήγηση 1" o:spid="_x0000_s1029" type="#_x0000_t63" style="position:absolute;margin-left:13.5pt;margin-top:155.55pt;width:143.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" adj="20600,-33300" fillcolor="white [3201]" strokecolor="#c0504d [3205]" strokeweight="2pt">
                <v:textbox>
                  <w:txbxContent>
                    <w:p w:rsidR="00BC0DDC" w:rsidRDefault="00BC0DDC" w:rsidP="00BC0DDC">
                      <w:pPr>
                        <w:jc w:val="center"/>
                      </w:pPr>
                    </w:p>
                  </w:txbxContent>
                </v:textbox>
              </v:shape>
            </w:pict>
          </mc:Fallback>
        </mc:AlternateContent>
      </w:r>
      <w:r w:rsidR="00BC0DDC">
        <w:rPr>
          <w:rFonts w:asciiTheme="majorHAnsi" w:hAnsiTheme="majorHAnsi"/>
          <w:b/>
          <w:bCs/>
          <w:noProof/>
          <w:sz w:val="24"/>
          <w:szCs w:val="24"/>
          <w:lang w:eastAsia="el-GR"/>
        </w:rPr>
        <mc:AlternateContent>
          <mc:Choice Requires="wps">
            <w:drawing>
              <wp:anchor distT="0" distB="0" distL="114300" distR="114300" simplePos="0" relativeHeight="251665408" behindDoc="0" locked="0" layoutInCell="1" allowOverlap="1" wp14:anchorId="79CE7D5A" wp14:editId="01ABE84D">
                <wp:simplePos x="0" y="0"/>
                <wp:positionH relativeFrom="column">
                  <wp:posOffset>-577850</wp:posOffset>
                </wp:positionH>
                <wp:positionV relativeFrom="paragraph">
                  <wp:posOffset>502285</wp:posOffset>
                </wp:positionV>
                <wp:extent cx="1822450" cy="1295400"/>
                <wp:effectExtent l="19050" t="476250" r="44450" b="38100"/>
                <wp:wrapNone/>
                <wp:docPr id="4" name="Ελλειψοειδής επεξήγηση 4"/>
                <wp:cNvGraphicFramePr/>
                <a:graphic xmlns:a="http://schemas.openxmlformats.org/drawingml/2006/main">
                  <a:graphicData uri="http://schemas.microsoft.com/office/word/2010/wordprocessingShape">
                    <wps:wsp>
                      <wps:cNvSpPr/>
                      <wps:spPr>
                        <a:xfrm>
                          <a:off x="0" y="0"/>
                          <a:ext cx="1822450" cy="1295400"/>
                        </a:xfrm>
                        <a:prstGeom prst="wedgeEllipseCallout">
                          <a:avLst>
                            <a:gd name="adj1" fmla="val 32129"/>
                            <a:gd name="adj2" fmla="val -86029"/>
                          </a:avLst>
                        </a:prstGeom>
                        <a:solidFill>
                          <a:sysClr val="window" lastClr="FFFFFF"/>
                        </a:solidFill>
                        <a:ln w="25400" cap="flat" cmpd="sng" algn="ctr">
                          <a:solidFill>
                            <a:srgbClr val="C0504D"/>
                          </a:solidFill>
                          <a:prstDash val="solid"/>
                        </a:ln>
                        <a:effectLst/>
                      </wps:spPr>
                      <wps:txbx>
                        <w:txbxContent>
                          <w:p w:rsidR="00BC0DDC" w:rsidRDefault="00BC0DDC" w:rsidP="00BC0D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Ελλειψοειδής επεξήγηση 4" o:spid="_x0000_s1030" type="#_x0000_t63" style="position:absolute;margin-left:-45.5pt;margin-top:39.55pt;width:143.5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" adj="17740,-7782" fillcolor="window" strokecolor="#c0504d" strokeweight="2pt">
                <v:textbox>
                  <w:txbxContent>
                    <w:p w:rsidR="00BC0DDC" w:rsidRDefault="00BC0DDC" w:rsidP="00BC0DDC">
                      <w:pPr>
                        <w:jc w:val="center"/>
                      </w:pPr>
                    </w:p>
                  </w:txbxContent>
                </v:textbox>
              </v:shape>
            </w:pict>
          </mc:Fallback>
        </mc:AlternateContent>
      </w:r>
    </w:p>
    <w:sectPr w:rsidR="00C4652F" w:rsidSect="00BC0DDC">
      <w:pgSz w:w="11906" w:h="16838"/>
      <w:pgMar w:top="851" w:right="1800"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57DBE"/>
    <w:multiLevelType w:val="multilevel"/>
    <w:tmpl w:val="4BC2CB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3558E2"/>
    <w:multiLevelType w:val="multilevel"/>
    <w:tmpl w:val="4942DD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4512E9"/>
    <w:multiLevelType w:val="multilevel"/>
    <w:tmpl w:val="638C6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4B5F36"/>
    <w:multiLevelType w:val="multilevel"/>
    <w:tmpl w:val="E23E0C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DDC"/>
    <w:rsid w:val="00370882"/>
    <w:rsid w:val="00BC0DDC"/>
    <w:rsid w:val="00C465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C0DD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C0D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C0DD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C0D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23747">
      <w:bodyDiv w:val="1"/>
      <w:marLeft w:val="0"/>
      <w:marRight w:val="0"/>
      <w:marTop w:val="0"/>
      <w:marBottom w:val="0"/>
      <w:divBdr>
        <w:top w:val="none" w:sz="0" w:space="0" w:color="auto"/>
        <w:left w:val="none" w:sz="0" w:space="0" w:color="auto"/>
        <w:bottom w:val="none" w:sz="0" w:space="0" w:color="auto"/>
        <w:right w:val="none" w:sz="0" w:space="0" w:color="auto"/>
      </w:divBdr>
    </w:div>
    <w:div w:id="163232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438</Words>
  <Characters>2369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2023-03-17T14:42:00Z</dcterms:created>
  <dcterms:modified xsi:type="dcterms:W3CDTF">2023-03-17T14:57:00Z</dcterms:modified>
</cp:coreProperties>
</file>