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601C1" w:rsidRDefault="00EB1EF7" w:rsidP="00E601C1">
      <w:pPr>
        <w:pStyle w:val="10"/>
      </w:pPr>
      <w:r>
        <w:t>Ένας</w:t>
      </w:r>
      <w:r w:rsidR="00323B79">
        <w:t xml:space="preserve"> ευθύγραμμος και</w:t>
      </w:r>
      <w:r>
        <w:t xml:space="preserve"> ένας</w:t>
      </w:r>
      <w:r w:rsidR="00323B79">
        <w:t xml:space="preserve"> κυκλικός αγωγός</w:t>
      </w:r>
    </w:p>
    <w:p w:rsidR="00A53887" w:rsidRDefault="00F9752F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2pt;width:264.6pt;height:177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26" DrawAspect="Content" ObjectID="_1663491672" r:id="rId9"/>
        </w:object>
      </w:r>
      <w:r w:rsidR="00596DA8">
        <w:t xml:space="preserve">Ένας </w:t>
      </w:r>
      <w:r w:rsidR="00A53887">
        <w:t xml:space="preserve">κυκλικός αγωγός κέντρου Ο και ακτίνας </w:t>
      </w:r>
      <w:r w:rsidR="00A53887">
        <w:rPr>
          <w:rFonts w:ascii="Cambria Math" w:hAnsi="Cambria Math"/>
        </w:rPr>
        <w:t>R</w:t>
      </w:r>
      <w:r w:rsidR="00A53887">
        <w:t xml:space="preserve"> τροφοδοτείται από ρεύμα έντασης Ι, μέσω δύο ευθύγραμμων συρμάτων μεγάλου μήκους</w:t>
      </w:r>
      <w:r w:rsidR="006C04DC">
        <w:t xml:space="preserve">, όπως στο πρώτο σχήμα, όπου ο κυκλικός αγωγός και οι δύο ευθύγραμμοι ορίζουν ένα κατακόρυφο επίπεδο. Ένας δεύτερος κυκλικός αγωγός κέντρου Κ και ακτίνας r= ½ </w:t>
      </w:r>
      <w:r w:rsidR="006C04DC">
        <w:rPr>
          <w:rFonts w:ascii="Cambria Math" w:hAnsi="Cambria Math"/>
        </w:rPr>
        <w:t>R</w:t>
      </w:r>
      <w:r w:rsidR="006C04DC">
        <w:t>, διαρρέεται επίσης από την ίδια ένταση ρεύματος, μέσω δύο ευθύγραμμων συρμάτων, αλλά ενώ ο κυκλικός αγωγός είναι οριζόντιος, τα δύο σύρματα είναι κατακόρυφα, όπως στο δεύτερο σχήμα.</w:t>
      </w:r>
    </w:p>
    <w:p w:rsidR="00323B79" w:rsidRDefault="00323B79">
      <w:bookmarkStart w:id="0" w:name="_GoBack"/>
      <w:bookmarkEnd w:id="0"/>
      <w:r>
        <w:t>i) Για το μέτρο της έντασης Β</w:t>
      </w:r>
      <w:r>
        <w:rPr>
          <w:vertAlign w:val="subscript"/>
        </w:rPr>
        <w:t>1</w:t>
      </w:r>
      <w:r>
        <w:t xml:space="preserve"> στο κέντρο Ο  του κυκλικού αγωγού ισχύει:</w:t>
      </w:r>
    </w:p>
    <w:p w:rsidR="00323B79" w:rsidRPr="00323B79" w:rsidRDefault="00CF7323" w:rsidP="0062340A">
      <w:pPr>
        <w:jc w:val="center"/>
      </w:pPr>
      <w:r w:rsidRPr="00323B79">
        <w:rPr>
          <w:position w:val="-24"/>
        </w:rPr>
        <w:object w:dxaOrig="4760" w:dyaOrig="620">
          <v:shape id="_x0000_i1026" type="#_x0000_t75" style="width:238.1pt;height:31.15pt" o:ole="">
            <v:imagedata r:id="rId10" o:title=""/>
          </v:shape>
          <o:OLEObject Type="Embed" ProgID="Equation.DSMT4" ShapeID="_x0000_i1026" DrawAspect="Content" ObjectID="_1663491664" r:id="rId11"/>
        </w:object>
      </w:r>
    </w:p>
    <w:p w:rsidR="006C04DC" w:rsidRDefault="0062340A">
      <w:proofErr w:type="spellStart"/>
      <w:r>
        <w:t>ii</w:t>
      </w:r>
      <w:proofErr w:type="spellEnd"/>
      <w:r>
        <w:t>) Αν Β</w:t>
      </w:r>
      <w:r>
        <w:rPr>
          <w:vertAlign w:val="subscript"/>
        </w:rPr>
        <w:t>2</w:t>
      </w:r>
      <w:r>
        <w:t xml:space="preserve"> το μέτρο της έντασης του μαγνητικού πεδίου, στο κέντρο Κ του δεύτερου κυκλικού αγωγού, ισχύει:</w:t>
      </w:r>
    </w:p>
    <w:p w:rsidR="0062340A" w:rsidRPr="0062340A" w:rsidRDefault="0062340A" w:rsidP="0062340A">
      <w:pPr>
        <w:jc w:val="center"/>
      </w:pPr>
      <w:r>
        <w:t>α) Β</w:t>
      </w:r>
      <w:r>
        <w:rPr>
          <w:vertAlign w:val="subscript"/>
        </w:rPr>
        <w:t>1</w:t>
      </w:r>
      <w:r>
        <w:t xml:space="preserve"> &lt; Β</w:t>
      </w:r>
      <w:r>
        <w:rPr>
          <w:vertAlign w:val="subscript"/>
        </w:rPr>
        <w:t>2</w:t>
      </w:r>
      <w:r>
        <w:t>,    β)  Β</w:t>
      </w:r>
      <w:r>
        <w:rPr>
          <w:vertAlign w:val="subscript"/>
        </w:rPr>
        <w:t>1</w:t>
      </w:r>
      <w:r>
        <w:t xml:space="preserve"> = Β</w:t>
      </w:r>
      <w:r>
        <w:rPr>
          <w:vertAlign w:val="subscript"/>
        </w:rPr>
        <w:t>2</w:t>
      </w:r>
      <w:r>
        <w:t>,     γ) Β</w:t>
      </w:r>
      <w:r>
        <w:rPr>
          <w:vertAlign w:val="subscript"/>
        </w:rPr>
        <w:t>1</w:t>
      </w:r>
      <w:r>
        <w:t xml:space="preserve"> &gt; Β</w:t>
      </w:r>
      <w:r>
        <w:rPr>
          <w:vertAlign w:val="subscript"/>
        </w:rPr>
        <w:t>2</w:t>
      </w:r>
      <w:r>
        <w:t>.</w:t>
      </w:r>
    </w:p>
    <w:p w:rsidR="00596DA8" w:rsidRDefault="0062340A">
      <w:r>
        <w:t>Να δικαιολογήσετε τις απαντήσεις σας.</w:t>
      </w:r>
    </w:p>
    <w:p w:rsidR="0062340A" w:rsidRPr="00BC0667" w:rsidRDefault="0062340A">
      <w:pPr>
        <w:rPr>
          <w:b/>
          <w:i/>
          <w:color w:val="0070C0"/>
          <w:sz w:val="24"/>
          <w:szCs w:val="24"/>
        </w:rPr>
      </w:pPr>
      <w:r w:rsidRPr="00BC0667">
        <w:rPr>
          <w:b/>
          <w:i/>
          <w:color w:val="0070C0"/>
          <w:sz w:val="24"/>
          <w:szCs w:val="24"/>
        </w:rPr>
        <w:t>Απάντηση:</w:t>
      </w:r>
    </w:p>
    <w:p w:rsidR="00810652" w:rsidRDefault="00F9752F" w:rsidP="00173001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37.9pt;margin-top:.65pt;width:147pt;height:154.2pt;z-index:251661312;mso-position-horizontal-relative:text;mso-position-vertical-relative:text">
            <v:imagedata r:id="rId12" o:title=""/>
            <w10:wrap type="square"/>
          </v:shape>
          <o:OLEObject Type="Embed" ProgID="Visio.Drawing.15" ShapeID="_x0000_s1027" DrawAspect="Content" ObjectID="_1663491673" r:id="rId13"/>
        </w:object>
      </w:r>
      <w:r w:rsidR="00173001">
        <w:t>Τα δύο κατακόρυφα ευθύγραμμα σύρματα, μπορούμε να τα  δούμε σαν έναν ευθύγραμμο αγωγό, ο οποίος δημιουργεί στο σημείο Ο, μαγνητικό πεδίο με οριζόντια ένταση, κάθετη στο επίπεδο της σελίδας και φορά προς τα μέσα, με μέτρο:</w:t>
      </w:r>
    </w:p>
    <w:p w:rsidR="00173001" w:rsidRDefault="00173001" w:rsidP="00173001">
      <w:pPr>
        <w:jc w:val="center"/>
      </w:pPr>
      <w:r w:rsidRPr="00323B79">
        <w:rPr>
          <w:position w:val="-24"/>
        </w:rPr>
        <w:object w:dxaOrig="1280" w:dyaOrig="620">
          <v:shape id="_x0000_i1028" type="#_x0000_t75" style="width:63.95pt;height:31.15pt" o:ole="">
            <v:imagedata r:id="rId14" o:title=""/>
          </v:shape>
          <o:OLEObject Type="Embed" ProgID="Equation.DSMT4" ShapeID="_x0000_i1028" DrawAspect="Content" ObjectID="_1663491665" r:id="rId15"/>
        </w:object>
      </w:r>
    </w:p>
    <w:p w:rsidR="00173001" w:rsidRDefault="00173001" w:rsidP="00173001">
      <w:pPr>
        <w:ind w:left="340"/>
      </w:pPr>
      <w:r>
        <w:t>Αντίστοιχα ο κυκλικός αγωγός δημιουργεί στο Ο ένταση μαγνητικού πεδίου, επίσης οριζόντια και κάθετη στο επίπεδο του αγωγού, με φορά προς τα έξω και μέτρο:</w:t>
      </w:r>
    </w:p>
    <w:p w:rsidR="00173001" w:rsidRDefault="00CF7323" w:rsidP="00CF7323">
      <w:pPr>
        <w:ind w:left="340"/>
        <w:jc w:val="center"/>
      </w:pPr>
      <w:r w:rsidRPr="00323B79">
        <w:rPr>
          <w:position w:val="-24"/>
        </w:rPr>
        <w:object w:dxaOrig="1420" w:dyaOrig="620">
          <v:shape id="_x0000_i1029" type="#_x0000_t75" style="width:71pt;height:31.15pt" o:ole="">
            <v:imagedata r:id="rId16" o:title=""/>
          </v:shape>
          <o:OLEObject Type="Embed" ProgID="Equation.DSMT4" ShapeID="_x0000_i1029" DrawAspect="Content" ObjectID="_1663491666" r:id="rId17"/>
        </w:object>
      </w:r>
    </w:p>
    <w:p w:rsidR="00CF7323" w:rsidRDefault="00CF7323" w:rsidP="00CF7323">
      <w:pPr>
        <w:ind w:left="340"/>
      </w:pPr>
      <w:r>
        <w:t>Άρα η συνισταμένη ένταση έχει την κατεύθυνση της μεγαλύτερης (Β</w:t>
      </w:r>
      <w:r>
        <w:rPr>
          <w:vertAlign w:val="subscript"/>
        </w:rPr>
        <w:t>κ1</w:t>
      </w:r>
      <w:r>
        <w:t>) και μέτρο:</w:t>
      </w:r>
    </w:p>
    <w:p w:rsidR="00CF7323" w:rsidRDefault="00CF7323" w:rsidP="00CF7323">
      <w:pPr>
        <w:ind w:left="340"/>
        <w:jc w:val="center"/>
      </w:pPr>
      <w:r w:rsidRPr="00323B79">
        <w:rPr>
          <w:position w:val="-24"/>
        </w:rPr>
        <w:object w:dxaOrig="5420" w:dyaOrig="620">
          <v:shape id="_x0000_i1030" type="#_x0000_t75" style="width:270.9pt;height:31.15pt" o:ole="">
            <v:imagedata r:id="rId18" o:title=""/>
          </v:shape>
          <o:OLEObject Type="Embed" ProgID="Equation.DSMT4" ShapeID="_x0000_i1030" DrawAspect="Content" ObjectID="_1663491667" r:id="rId19"/>
        </w:object>
      </w:r>
    </w:p>
    <w:p w:rsidR="00CF7323" w:rsidRPr="00CF7323" w:rsidRDefault="00CF7323" w:rsidP="00CF7323">
      <w:pPr>
        <w:ind w:left="340"/>
      </w:pPr>
      <w:r>
        <w:t>Σωστό το γ).</w:t>
      </w:r>
    </w:p>
    <w:p w:rsidR="0062340A" w:rsidRDefault="00F9752F" w:rsidP="00803ECA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1440" w:dyaOrig="1440">
          <v:shape id="_x0000_s1028" type="#_x0000_t75" style="position:absolute;left:0;text-align:left;margin-left:356pt;margin-top:0;width:126.05pt;height:169.8pt;z-index:251663360;mso-position-horizontal-relative:text;mso-position-vertical-relative:text">
            <v:imagedata r:id="rId20" o:title=""/>
            <w10:wrap type="square"/>
          </v:shape>
          <o:OLEObject Type="Embed" ProgID="Visio.Drawing.15" ShapeID="_x0000_s1028" DrawAspect="Content" ObjectID="_1663491674" r:id="rId21"/>
        </w:object>
      </w:r>
      <w:r w:rsidR="00803ECA">
        <w:t>Ερχόμαστε τώρα στο 2</w:t>
      </w:r>
      <w:r w:rsidR="00803ECA" w:rsidRPr="00803ECA">
        <w:rPr>
          <w:vertAlign w:val="superscript"/>
        </w:rPr>
        <w:t>ο</w:t>
      </w:r>
      <w:r w:rsidR="00803ECA">
        <w:t xml:space="preserve"> σχήμα, όπου δίπλα έχουν σχεδιαστεί οι εντάσεις στο κέντρο Κ που δημιο</w:t>
      </w:r>
      <w:r w:rsidR="00FD5A18">
        <w:t>υ</w:t>
      </w:r>
      <w:r w:rsidR="00803ECA">
        <w:t>ργο</w:t>
      </w:r>
      <w:r w:rsidR="00FD5A18">
        <w:t>ύ</w:t>
      </w:r>
      <w:r w:rsidR="00803ECA">
        <w:t>ν ευθύγραμμος και κυκλικός αγωγός.</w:t>
      </w:r>
      <w:r w:rsidR="00FD5A18">
        <w:t xml:space="preserve"> Για τα μέτρα του έχουμε:</w:t>
      </w:r>
    </w:p>
    <w:p w:rsidR="00FD5A18" w:rsidRDefault="00FD5A18" w:rsidP="00FD5A18">
      <w:pPr>
        <w:jc w:val="center"/>
      </w:pPr>
      <w:r w:rsidRPr="00323B79">
        <w:rPr>
          <w:position w:val="-24"/>
        </w:rPr>
        <w:object w:dxaOrig="2120" w:dyaOrig="620">
          <v:shape id="_x0000_i1032" type="#_x0000_t75" style="width:106.15pt;height:31.15pt" o:ole="">
            <v:imagedata r:id="rId22" o:title=""/>
          </v:shape>
          <o:OLEObject Type="Embed" ProgID="Equation.DSMT4" ShapeID="_x0000_i1032" DrawAspect="Content" ObjectID="_1663491668" r:id="rId23"/>
        </w:object>
      </w:r>
      <w:r>
        <w:rPr>
          <w:lang w:val="en-US"/>
        </w:rPr>
        <w:t xml:space="preserve"> </w:t>
      </w:r>
      <w:r>
        <w:t>και</w:t>
      </w:r>
    </w:p>
    <w:p w:rsidR="00FD5A18" w:rsidRDefault="00FD5A18" w:rsidP="00FD5A18">
      <w:pPr>
        <w:jc w:val="center"/>
      </w:pPr>
      <w:r w:rsidRPr="00323B79">
        <w:rPr>
          <w:position w:val="-24"/>
        </w:rPr>
        <w:object w:dxaOrig="2360" w:dyaOrig="620">
          <v:shape id="_x0000_i1033" type="#_x0000_t75" style="width:117.9pt;height:31.15pt" o:ole="">
            <v:imagedata r:id="rId24" o:title=""/>
          </v:shape>
          <o:OLEObject Type="Embed" ProgID="Equation.DSMT4" ShapeID="_x0000_i1033" DrawAspect="Content" ObjectID="_1663491669" r:id="rId25"/>
        </w:object>
      </w:r>
    </w:p>
    <w:p w:rsidR="00FD5A18" w:rsidRDefault="00FD5A18" w:rsidP="00FD5A18">
      <w:pPr>
        <w:ind w:left="340"/>
      </w:pPr>
      <w:r>
        <w:t>Οι δύο παραπάνω εντάσεις είναι κάθετες, οπότε από το Π.Θ, παίρνουμε για την ένταση Β</w:t>
      </w:r>
      <w:r>
        <w:rPr>
          <w:vertAlign w:val="subscript"/>
        </w:rPr>
        <w:t>2</w:t>
      </w:r>
      <w:r>
        <w:t>:</w:t>
      </w:r>
    </w:p>
    <w:p w:rsidR="00FD5A18" w:rsidRDefault="00737885" w:rsidP="00737885">
      <w:pPr>
        <w:ind w:left="340"/>
        <w:jc w:val="center"/>
      </w:pPr>
      <w:r w:rsidRPr="00737885">
        <w:rPr>
          <w:position w:val="-68"/>
        </w:rPr>
        <w:object w:dxaOrig="4640" w:dyaOrig="1480">
          <v:shape id="_x0000_i1034" type="#_x0000_t75" style="width:232.05pt;height:74pt" o:ole="">
            <v:imagedata r:id="rId26" o:title=""/>
          </v:shape>
          <o:OLEObject Type="Embed" ProgID="Equation.DSMT4" ShapeID="_x0000_i1034" DrawAspect="Content" ObjectID="_1663491670" r:id="rId27"/>
        </w:object>
      </w:r>
    </w:p>
    <w:p w:rsidR="00737885" w:rsidRDefault="00737885" w:rsidP="00737885">
      <w:pPr>
        <w:ind w:left="340"/>
      </w:pPr>
      <w:r>
        <w:t>Από την σύγκριση της παραπάνω τιμής του μέτρου Β</w:t>
      </w:r>
      <w:r>
        <w:rPr>
          <w:vertAlign w:val="subscript"/>
        </w:rPr>
        <w:t>2</w:t>
      </w:r>
      <w:r>
        <w:t xml:space="preserve">  με το μέτρο της έντασης στο Ο </w:t>
      </w:r>
      <w:r w:rsidRPr="00323B79">
        <w:rPr>
          <w:position w:val="-24"/>
        </w:rPr>
        <w:object w:dxaOrig="1760" w:dyaOrig="620">
          <v:shape id="_x0000_i1035" type="#_x0000_t75" style="width:88.05pt;height:31.15pt" o:ole="">
            <v:imagedata r:id="rId28" o:title=""/>
          </v:shape>
          <o:OLEObject Type="Embed" ProgID="Equation.DSMT4" ShapeID="_x0000_i1035" DrawAspect="Content" ObjectID="_1663491671" r:id="rId29"/>
        </w:object>
      </w:r>
      <w:r>
        <w:t xml:space="preserve"> προκύπτει ότι η ένταση</w:t>
      </w:r>
      <w:r w:rsidR="00831953">
        <w:t xml:space="preserve"> Β</w:t>
      </w:r>
      <w:r w:rsidR="00831953">
        <w:rPr>
          <w:vertAlign w:val="subscript"/>
        </w:rPr>
        <w:t>2</w:t>
      </w:r>
      <w:r>
        <w:t xml:space="preserve"> στο Κ</w:t>
      </w:r>
      <w:r w:rsidR="00831953">
        <w:t xml:space="preserve">, </w:t>
      </w:r>
      <w:r>
        <w:t xml:space="preserve"> είναι πολύ μεγαλύτερη από την ένταση</w:t>
      </w:r>
      <w:r w:rsidR="00831953">
        <w:t xml:space="preserve"> Β</w:t>
      </w:r>
      <w:r w:rsidR="00831953">
        <w:rPr>
          <w:vertAlign w:val="subscript"/>
        </w:rPr>
        <w:t>1</w:t>
      </w:r>
      <w:r>
        <w:t xml:space="preserve"> στο Ο.</w:t>
      </w:r>
    </w:p>
    <w:p w:rsidR="00737885" w:rsidRDefault="00737885" w:rsidP="00737885">
      <w:pPr>
        <w:ind w:left="340"/>
      </w:pPr>
      <w:r>
        <w:t>Σωστό το α)</w:t>
      </w:r>
    </w:p>
    <w:p w:rsidR="00831953" w:rsidRPr="00FD5A18" w:rsidRDefault="00831953" w:rsidP="00831953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831953" w:rsidRPr="00FD5A18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52F" w:rsidRDefault="00F9752F">
      <w:pPr>
        <w:spacing w:after="0" w:line="240" w:lineRule="auto"/>
      </w:pPr>
      <w:r>
        <w:separator/>
      </w:r>
    </w:p>
  </w:endnote>
  <w:endnote w:type="continuationSeparator" w:id="0">
    <w:p w:rsidR="00F9752F" w:rsidRDefault="00F9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52F" w:rsidRDefault="00F9752F">
      <w:pPr>
        <w:spacing w:after="0" w:line="240" w:lineRule="auto"/>
      </w:pPr>
      <w:r>
        <w:separator/>
      </w:r>
    </w:p>
  </w:footnote>
  <w:footnote w:type="continuationSeparator" w:id="0">
    <w:p w:rsidR="00F9752F" w:rsidRDefault="00F9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E5FBD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6584E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A8"/>
    <w:rsid w:val="00091E43"/>
    <w:rsid w:val="000A5A2D"/>
    <w:rsid w:val="000B60AB"/>
    <w:rsid w:val="00173001"/>
    <w:rsid w:val="001764F7"/>
    <w:rsid w:val="001B1C40"/>
    <w:rsid w:val="001D73DD"/>
    <w:rsid w:val="002E5FBD"/>
    <w:rsid w:val="00323B79"/>
    <w:rsid w:val="00334BD8"/>
    <w:rsid w:val="00342B66"/>
    <w:rsid w:val="00374ABC"/>
    <w:rsid w:val="003B4900"/>
    <w:rsid w:val="003D2058"/>
    <w:rsid w:val="00400D18"/>
    <w:rsid w:val="0041752B"/>
    <w:rsid w:val="0044454D"/>
    <w:rsid w:val="00465D8E"/>
    <w:rsid w:val="00470A0F"/>
    <w:rsid w:val="004B34C0"/>
    <w:rsid w:val="004F7518"/>
    <w:rsid w:val="00572886"/>
    <w:rsid w:val="00596DA8"/>
    <w:rsid w:val="005C059F"/>
    <w:rsid w:val="0062340A"/>
    <w:rsid w:val="00667E23"/>
    <w:rsid w:val="006C04DC"/>
    <w:rsid w:val="006C0DB4"/>
    <w:rsid w:val="00717932"/>
    <w:rsid w:val="00737885"/>
    <w:rsid w:val="00744C3F"/>
    <w:rsid w:val="00757BF7"/>
    <w:rsid w:val="007C6934"/>
    <w:rsid w:val="007E115B"/>
    <w:rsid w:val="00803ECA"/>
    <w:rsid w:val="00810652"/>
    <w:rsid w:val="0081576D"/>
    <w:rsid w:val="00831953"/>
    <w:rsid w:val="008945AD"/>
    <w:rsid w:val="009537E6"/>
    <w:rsid w:val="009A1C4D"/>
    <w:rsid w:val="00A53887"/>
    <w:rsid w:val="00AC5AC3"/>
    <w:rsid w:val="00B11C3D"/>
    <w:rsid w:val="00B820C2"/>
    <w:rsid w:val="00BB3001"/>
    <w:rsid w:val="00BC0667"/>
    <w:rsid w:val="00BF0BB2"/>
    <w:rsid w:val="00CA7A43"/>
    <w:rsid w:val="00CC34D8"/>
    <w:rsid w:val="00CF7323"/>
    <w:rsid w:val="00D045EF"/>
    <w:rsid w:val="00D82210"/>
    <w:rsid w:val="00DE49E1"/>
    <w:rsid w:val="00E601C1"/>
    <w:rsid w:val="00EA64C4"/>
    <w:rsid w:val="00EB1EF7"/>
    <w:rsid w:val="00EB2362"/>
    <w:rsid w:val="00EB6640"/>
    <w:rsid w:val="00EC647B"/>
    <w:rsid w:val="00ED5929"/>
    <w:rsid w:val="00EE1786"/>
    <w:rsid w:val="00EE4B1F"/>
    <w:rsid w:val="00EE7957"/>
    <w:rsid w:val="00F6515A"/>
    <w:rsid w:val="00F9752F"/>
    <w:rsid w:val="00FD54FF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A1BDC4"/>
  <w15:chartTrackingRefBased/>
  <w15:docId w15:val="{D6A2FA53-5630-4E9F-830D-AACEED0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173001"/>
    <w:pPr>
      <w:numPr>
        <w:ilvl w:val="1"/>
        <w:numId w:val="14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&#919;&#955;&#9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2116-BD15-40AB-B170-B69BC416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Ηλμ</Template>
  <TotalTime>58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2020-10-06T08:09:00Z</dcterms:created>
  <dcterms:modified xsi:type="dcterms:W3CDTF">2020-10-06T09:13:00Z</dcterms:modified>
</cp:coreProperties>
</file>