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4C" w:rsidRDefault="00917EBB" w:rsidP="00917EBB">
      <w:pPr>
        <w:pStyle w:val="10"/>
      </w:pPr>
      <w:r>
        <w:t>Ένα εκκρεμές σε ηλεκτρικό πεδίο</w:t>
      </w:r>
    </w:p>
    <w:tbl>
      <w:tblPr>
        <w:tblpPr w:leftFromText="180" w:rightFromText="180" w:vertAnchor="text" w:tblpXSpec="right" w:tblpY="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6"/>
      </w:tblGrid>
      <w:tr w:rsidR="00917EBB" w:rsidTr="00917EBB">
        <w:tblPrEx>
          <w:tblCellMar>
            <w:top w:w="0" w:type="dxa"/>
            <w:bottom w:w="0" w:type="dxa"/>
          </w:tblCellMar>
        </w:tblPrEx>
        <w:trPr>
          <w:trHeight w:val="1347"/>
          <w:jc w:val="righ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917EBB" w:rsidRDefault="00917EBB" w:rsidP="00917EBB">
            <w:pPr>
              <w:rPr>
                <w:lang w:eastAsia="el-GR"/>
              </w:rPr>
            </w:pPr>
            <w:r>
              <w:object w:dxaOrig="2540" w:dyaOrig="2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95pt;height:128.5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67412618" r:id="rId8"/>
              </w:object>
            </w:r>
          </w:p>
        </w:tc>
      </w:tr>
    </w:tbl>
    <w:p w:rsidR="00917EBB" w:rsidRDefault="00917EBB" w:rsidP="00917EBB">
      <w:pPr>
        <w:rPr>
          <w:lang w:eastAsia="el-GR"/>
        </w:rPr>
      </w:pPr>
      <w:r>
        <w:rPr>
          <w:lang w:eastAsia="el-GR"/>
        </w:rPr>
        <w:t>Ένα μικρό σφαιρίδιο Α είναι δεμένο στο άκρο μονωτικού νήματος, το άλλο άκρο του οποίου είναι δεμένο σε μια άλλη μικρή σφαίρα στο σημείο Ο, η οποία φέρει φορτίο +Q. Αφήνουμε το σφαιρίδιο Α να κινηθεί από μια θ</w:t>
      </w:r>
      <w:r>
        <w:rPr>
          <w:lang w:eastAsia="el-GR"/>
        </w:rPr>
        <w:t>έ</w:t>
      </w:r>
      <w:r>
        <w:rPr>
          <w:lang w:eastAsia="el-GR"/>
        </w:rPr>
        <w:t>ση (1), όπου το νήμα σχηματίζει γωνία θ με την κατακόρυφη, όπως στο σχήμα και φτάνει στην κατακόρυφη θέση (2), με ταχύτητα υ</w:t>
      </w:r>
      <w:r>
        <w:rPr>
          <w:vertAlign w:val="subscript"/>
          <w:lang w:eastAsia="el-GR"/>
        </w:rPr>
        <w:t>1</w:t>
      </w:r>
      <w:r>
        <w:rPr>
          <w:lang w:eastAsia="el-GR"/>
        </w:rPr>
        <w:t>.</w:t>
      </w:r>
    </w:p>
    <w:p w:rsidR="00917EBB" w:rsidRDefault="00917EBB" w:rsidP="00917EBB">
      <w:pPr>
        <w:rPr>
          <w:lang w:eastAsia="el-GR"/>
        </w:rPr>
      </w:pPr>
      <w:r>
        <w:rPr>
          <w:lang w:eastAsia="el-GR"/>
        </w:rPr>
        <w:t>Φορτίζουμε τ</w:t>
      </w:r>
      <w:r w:rsidR="00376D3C">
        <w:rPr>
          <w:lang w:eastAsia="el-GR"/>
        </w:rPr>
        <w:t>ο σφαιρίδιο</w:t>
      </w:r>
      <w:r>
        <w:rPr>
          <w:lang w:eastAsia="el-GR"/>
        </w:rPr>
        <w:t xml:space="preserve"> Α με θετικό φορτίο +q και τ</w:t>
      </w:r>
      <w:r w:rsidR="00376D3C">
        <w:rPr>
          <w:lang w:eastAsia="el-GR"/>
        </w:rPr>
        <w:t>ο</w:t>
      </w:r>
      <w:r>
        <w:rPr>
          <w:lang w:eastAsia="el-GR"/>
        </w:rPr>
        <w:t xml:space="preserve"> αφήνουμε ξανά να κινηθεί από τη θέση (1).</w:t>
      </w:r>
    </w:p>
    <w:p w:rsidR="00917EBB" w:rsidRDefault="00917EBB" w:rsidP="00376D3C">
      <w:pPr>
        <w:ind w:left="510" w:hanging="340"/>
        <w:rPr>
          <w:lang w:eastAsia="el-GR"/>
        </w:rPr>
      </w:pPr>
      <w:r>
        <w:rPr>
          <w:lang w:eastAsia="el-GR"/>
        </w:rPr>
        <w:t xml:space="preserve">i) </w:t>
      </w:r>
      <w:r w:rsidR="00376D3C">
        <w:rPr>
          <w:lang w:eastAsia="el-GR"/>
        </w:rPr>
        <w:t xml:space="preserve"> </w:t>
      </w:r>
      <w:r>
        <w:rPr>
          <w:lang w:eastAsia="el-GR"/>
        </w:rPr>
        <w:t xml:space="preserve">Να σχεδιάσετε </w:t>
      </w:r>
      <w:r w:rsidR="00376D3C">
        <w:rPr>
          <w:lang w:eastAsia="el-GR"/>
        </w:rPr>
        <w:t xml:space="preserve">τις ηλεκτρικές </w:t>
      </w:r>
      <w:r>
        <w:rPr>
          <w:lang w:eastAsia="el-GR"/>
        </w:rPr>
        <w:t>δ</w:t>
      </w:r>
      <w:r w:rsidR="00376D3C">
        <w:rPr>
          <w:lang w:eastAsia="el-GR"/>
        </w:rPr>
        <w:t>υνάμεις</w:t>
      </w:r>
      <w:r>
        <w:rPr>
          <w:lang w:eastAsia="el-GR"/>
        </w:rPr>
        <w:t xml:space="preserve"> που ασκ</w:t>
      </w:r>
      <w:r w:rsidR="00376D3C">
        <w:rPr>
          <w:lang w:eastAsia="el-GR"/>
        </w:rPr>
        <w:t>ούνται</w:t>
      </w:r>
      <w:r>
        <w:rPr>
          <w:lang w:eastAsia="el-GR"/>
        </w:rPr>
        <w:t xml:space="preserve"> στο σφαιρίδιο Α</w:t>
      </w:r>
      <w:r w:rsidR="00376D3C">
        <w:rPr>
          <w:lang w:eastAsia="el-GR"/>
        </w:rPr>
        <w:t xml:space="preserve"> στις θέσεις (1) και (2) και να συγκρίνετε τα μέτρα τους.</w:t>
      </w:r>
    </w:p>
    <w:p w:rsidR="00376D3C" w:rsidRDefault="00376D3C" w:rsidP="00376D3C">
      <w:pPr>
        <w:ind w:left="510" w:hanging="340"/>
        <w:rPr>
          <w:lang w:eastAsia="el-GR"/>
        </w:rPr>
      </w:pPr>
      <w:r>
        <w:rPr>
          <w:lang w:eastAsia="el-GR"/>
        </w:rPr>
        <w:t xml:space="preserve">ii) Για το έργο της ηλεκτρικής δύναμης, η οποία ασκείται στο σφαιρίδιο από την θέση (1) μέχρι τη θέση (2) </w:t>
      </w:r>
      <w:r>
        <w:rPr>
          <w:lang w:eastAsia="el-GR"/>
        </w:rPr>
        <w:t>ι</w:t>
      </w:r>
      <w:r>
        <w:rPr>
          <w:lang w:eastAsia="el-GR"/>
        </w:rPr>
        <w:t>σχύει:</w:t>
      </w:r>
    </w:p>
    <w:p w:rsidR="00376D3C" w:rsidRDefault="00376D3C" w:rsidP="00376D3C">
      <w:pPr>
        <w:ind w:left="510" w:hanging="340"/>
        <w:jc w:val="center"/>
        <w:rPr>
          <w:lang w:eastAsia="el-GR"/>
        </w:rPr>
      </w:pPr>
      <w:r>
        <w:rPr>
          <w:lang w:eastAsia="el-GR"/>
        </w:rPr>
        <w:t>α) W</w:t>
      </w:r>
      <w:r>
        <w:rPr>
          <w:vertAlign w:val="subscript"/>
          <w:lang w:eastAsia="el-GR"/>
        </w:rPr>
        <w:t>1→2</w:t>
      </w:r>
      <w:r>
        <w:rPr>
          <w:lang w:eastAsia="el-GR"/>
        </w:rPr>
        <w:t>&lt;0,    β) W</w:t>
      </w:r>
      <w:r>
        <w:rPr>
          <w:vertAlign w:val="subscript"/>
          <w:lang w:eastAsia="el-GR"/>
        </w:rPr>
        <w:t xml:space="preserve">1→2 </w:t>
      </w:r>
      <w:r>
        <w:rPr>
          <w:lang w:eastAsia="el-GR"/>
        </w:rPr>
        <w:t>= 0,    γ) W</w:t>
      </w:r>
      <w:r>
        <w:rPr>
          <w:vertAlign w:val="subscript"/>
          <w:lang w:eastAsia="el-GR"/>
        </w:rPr>
        <w:t>1→2</w:t>
      </w:r>
      <w:r>
        <w:rPr>
          <w:lang w:eastAsia="el-GR"/>
        </w:rPr>
        <w:t xml:space="preserve"> &gt; 0.</w:t>
      </w:r>
    </w:p>
    <w:p w:rsidR="00376D3C" w:rsidRDefault="00376D3C" w:rsidP="00376D3C">
      <w:pPr>
        <w:ind w:left="510" w:hanging="340"/>
        <w:rPr>
          <w:lang w:eastAsia="el-GR"/>
        </w:rPr>
      </w:pPr>
      <w:r>
        <w:rPr>
          <w:lang w:eastAsia="el-GR"/>
        </w:rPr>
        <w:t>iii) Για την ταχύτητα υ</w:t>
      </w:r>
      <w:r>
        <w:rPr>
          <w:vertAlign w:val="subscript"/>
          <w:lang w:eastAsia="el-GR"/>
        </w:rPr>
        <w:t>2</w:t>
      </w:r>
      <w:r>
        <w:rPr>
          <w:lang w:eastAsia="el-GR"/>
        </w:rPr>
        <w:t>, με την οποία το σφαιρίδιο φτάνει στην κατακόρυφη ισχύει:</w:t>
      </w:r>
    </w:p>
    <w:p w:rsidR="00376D3C" w:rsidRDefault="00376D3C" w:rsidP="00376D3C">
      <w:pPr>
        <w:jc w:val="center"/>
        <w:rPr>
          <w:lang w:eastAsia="el-GR"/>
        </w:rPr>
      </w:pPr>
      <w:r>
        <w:rPr>
          <w:lang w:eastAsia="el-GR"/>
        </w:rPr>
        <w:t>α) υ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 &lt; υ</w:t>
      </w:r>
      <w:r>
        <w:rPr>
          <w:vertAlign w:val="subscript"/>
          <w:lang w:eastAsia="el-GR"/>
        </w:rPr>
        <w:t>1</w:t>
      </w:r>
      <w:r>
        <w:rPr>
          <w:lang w:eastAsia="el-GR"/>
        </w:rPr>
        <w:t>,    γ) υ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  = υ</w:t>
      </w:r>
      <w:r>
        <w:rPr>
          <w:vertAlign w:val="subscript"/>
          <w:lang w:eastAsia="el-GR"/>
        </w:rPr>
        <w:t>1</w:t>
      </w:r>
      <w:r>
        <w:rPr>
          <w:lang w:eastAsia="el-GR"/>
        </w:rPr>
        <w:t>,     β) υ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 &gt; υ</w:t>
      </w:r>
      <w:r>
        <w:rPr>
          <w:vertAlign w:val="subscript"/>
          <w:lang w:eastAsia="el-GR"/>
        </w:rPr>
        <w:t>1</w:t>
      </w:r>
      <w:r>
        <w:rPr>
          <w:lang w:eastAsia="el-GR"/>
        </w:rPr>
        <w:t>.</w:t>
      </w:r>
    </w:p>
    <w:p w:rsidR="00376D3C" w:rsidRDefault="00376D3C" w:rsidP="00917EBB">
      <w:pPr>
        <w:rPr>
          <w:lang w:eastAsia="el-GR"/>
        </w:rPr>
      </w:pPr>
      <w:r>
        <w:rPr>
          <w:lang w:eastAsia="el-GR"/>
        </w:rPr>
        <w:t>Να δικαιολογήσετε τις απαντήσεις σας.</w:t>
      </w:r>
    </w:p>
    <w:p w:rsidR="00376D3C" w:rsidRPr="00623A81" w:rsidRDefault="00376D3C" w:rsidP="00623A81">
      <w:pPr>
        <w:spacing w:before="120" w:after="120"/>
        <w:ind w:left="57"/>
        <w:rPr>
          <w:b/>
          <w:i/>
          <w:color w:val="0070C0"/>
          <w:sz w:val="24"/>
          <w:szCs w:val="24"/>
          <w:lang w:eastAsia="el-GR"/>
        </w:rPr>
      </w:pPr>
      <w:r w:rsidRPr="00623A81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0"/>
      </w:tblGrid>
      <w:tr w:rsidR="00476F02" w:rsidTr="00476F02">
        <w:tblPrEx>
          <w:tblCellMar>
            <w:top w:w="0" w:type="dxa"/>
            <w:bottom w:w="0" w:type="dxa"/>
          </w:tblCellMar>
        </w:tblPrEx>
        <w:trPr>
          <w:trHeight w:val="906"/>
          <w:jc w:val="righ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476F02" w:rsidRDefault="00BF0C90" w:rsidP="00476F02">
            <w:pPr>
              <w:pStyle w:val="1"/>
              <w:numPr>
                <w:ilvl w:val="0"/>
                <w:numId w:val="0"/>
              </w:numPr>
            </w:pPr>
            <w:r>
              <w:object w:dxaOrig="2734" w:dyaOrig="2890">
                <v:shape id="_x0000_i1027" type="#_x0000_t75" style="width:136.65pt;height:144.4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7" DrawAspect="Content" ObjectID="_1567412619" r:id="rId10"/>
              </w:object>
            </w:r>
          </w:p>
        </w:tc>
      </w:tr>
    </w:tbl>
    <w:p w:rsidR="00376D3C" w:rsidRDefault="00476F02" w:rsidP="00476F02">
      <w:pPr>
        <w:pStyle w:val="1"/>
      </w:pPr>
      <w:r>
        <w:t xml:space="preserve">Τα δυο φορτία είναι θετικά, οπότε οι ασκούμενη δύναμη είναι </w:t>
      </w:r>
      <w:proofErr w:type="spellStart"/>
      <w:r>
        <w:t>απ</w:t>
      </w:r>
      <w:r>
        <w:t>ω</w:t>
      </w:r>
      <w:r>
        <w:t>στική</w:t>
      </w:r>
      <w:proofErr w:type="spellEnd"/>
      <w:r>
        <w:t>, όπως στο διπλανό σχήμα.</w:t>
      </w:r>
      <w:r w:rsidR="003A0608">
        <w:t xml:space="preserve"> Αν </w:t>
      </w:r>
      <w:r w:rsidR="003A0608" w:rsidRPr="003A0608">
        <w:rPr>
          <w:position w:val="-6"/>
        </w:rPr>
        <w:object w:dxaOrig="180" w:dyaOrig="279">
          <v:shape id="_x0000_i1026" type="#_x0000_t75" style="width:8.9pt;height:13.95pt" o:ole="">
            <v:imagedata r:id="rId11" o:title=""/>
          </v:shape>
          <o:OLEObject Type="Embed" ProgID="Equation.3" ShapeID="_x0000_i1026" DrawAspect="Content" ObjectID="_1567412620" r:id="rId12"/>
        </w:object>
      </w:r>
      <w:r w:rsidR="003A0608">
        <w:t>το μήκος του νήματος, τότε για τα μέτρα των δύο δυνάμεων ισχύει:</w:t>
      </w:r>
    </w:p>
    <w:p w:rsidR="003A0608" w:rsidRDefault="00623A81" w:rsidP="003A0608">
      <w:pPr>
        <w:jc w:val="center"/>
      </w:pPr>
      <w:r w:rsidRPr="003A0608">
        <w:rPr>
          <w:position w:val="-24"/>
        </w:rPr>
        <w:object w:dxaOrig="1500" w:dyaOrig="620">
          <v:shape id="_x0000_i1032" type="#_x0000_t75" style="width:75.1pt;height:30.95pt" o:ole="">
            <v:imagedata r:id="rId13" o:title=""/>
          </v:shape>
          <o:OLEObject Type="Embed" ProgID="Equation.3" ShapeID="_x0000_i1032" DrawAspect="Content" ObjectID="_1567412621" r:id="rId14"/>
        </w:object>
      </w:r>
    </w:p>
    <w:p w:rsidR="00BF0C90" w:rsidRDefault="00BF0C90" w:rsidP="00BF0C90">
      <w:pPr>
        <w:pStyle w:val="1"/>
      </w:pPr>
      <w:r>
        <w:t>Στο σχήμα, έχει σχεδιαστεί η δύναμη σε μια τυχαία θέση, η οποία ε</w:t>
      </w:r>
      <w:r>
        <w:t>ί</w:t>
      </w:r>
      <w:r>
        <w:t xml:space="preserve">ναι κάθετη στην στοιχειώδη μετατόπιση </w:t>
      </w:r>
      <w:proofErr w:type="spellStart"/>
      <w:r>
        <w:rPr>
          <w:lang w:val="en-US"/>
        </w:rPr>
        <w:t>ds</w:t>
      </w:r>
      <w:proofErr w:type="spellEnd"/>
      <w:r w:rsidRPr="00BF0C90">
        <w:t xml:space="preserve">. </w:t>
      </w:r>
      <w:r>
        <w:t>Αλλά τότε το έργο της δ</w:t>
      </w:r>
      <w:r>
        <w:t>ύ</w:t>
      </w:r>
      <w:r>
        <w:t>ναμης για κάθε τέτοια μετατόπιση είναι μηδενικό, αφού έχουμε δύν</w:t>
      </w:r>
      <w:r>
        <w:t>α</w:t>
      </w:r>
      <w:r>
        <w:t>μη κάθετη στη μετατόπιση.</w:t>
      </w:r>
      <w:r w:rsidRPr="00BF0C90">
        <w:t xml:space="preserve"> </w:t>
      </w:r>
      <w:r>
        <w:t>Αλλά αυτό ισχύει για κάθε θέση, οπότε και το συνολικό έργο της δύναμης από τη θέση (1) μέχρι τη θέση (2) θα ισχύει W</w:t>
      </w:r>
      <w:r>
        <w:rPr>
          <w:vertAlign w:val="subscript"/>
        </w:rPr>
        <w:t xml:space="preserve">1→2 </w:t>
      </w:r>
      <w:r>
        <w:t>= 0. Σωστό το β).</w:t>
      </w:r>
    </w:p>
    <w:p w:rsidR="00BF0C90" w:rsidRDefault="00BF0C90" w:rsidP="00BF0C90">
      <w:pPr>
        <w:pStyle w:val="1"/>
      </w:pPr>
      <w:r>
        <w:t>Εφαρμόζουμε για το σφαιρίδιο το θεώρημα μεταβολής της κινητικής για το σφαιρίδιο, για την πρώτη φ</w:t>
      </w:r>
      <w:r>
        <w:t>ο</w:t>
      </w:r>
      <w:r>
        <w:t>ρά που το σφαιρίδιο είναι αφόρτιστο, έχουμε:</w:t>
      </w:r>
    </w:p>
    <w:p w:rsidR="00BF0C90" w:rsidRDefault="00BF0C90" w:rsidP="00623A81">
      <w:pPr>
        <w:jc w:val="center"/>
        <w:rPr>
          <w:lang w:val="en-US"/>
        </w:rPr>
      </w:pPr>
      <w:r w:rsidRPr="00BF0C90">
        <w:rPr>
          <w:position w:val="-14"/>
        </w:rPr>
        <w:object w:dxaOrig="2220" w:dyaOrig="380">
          <v:shape id="_x0000_i1028" type="#_x0000_t75" style="width:111.1pt;height:18.95pt" o:ole="">
            <v:imagedata r:id="rId15" o:title=""/>
          </v:shape>
          <o:OLEObject Type="Embed" ProgID="Equation.3" ShapeID="_x0000_i1028" DrawAspect="Content" ObjectID="_1567412622" r:id="rId16"/>
        </w:object>
      </w:r>
      <w:r w:rsidR="00623A81">
        <w:t>→</w:t>
      </w:r>
    </w:p>
    <w:p w:rsidR="00623A81" w:rsidRPr="00623A81" w:rsidRDefault="00623A81" w:rsidP="00623A81">
      <w:pPr>
        <w:ind w:left="567"/>
      </w:pPr>
      <w:r>
        <w:t>Αλλά W</w:t>
      </w:r>
      <w:r>
        <w:rPr>
          <w:vertAlign w:val="subscript"/>
        </w:rPr>
        <w:t>Τ</w:t>
      </w:r>
      <w:r>
        <w:t>=0, αφού η δύναμη είναι κάθετη στη μετατόπιση, οπότε:</w:t>
      </w:r>
    </w:p>
    <w:p w:rsidR="00623A81" w:rsidRDefault="00623A81" w:rsidP="00623A81">
      <w:pPr>
        <w:jc w:val="center"/>
      </w:pPr>
      <w:r w:rsidRPr="00623A81">
        <w:rPr>
          <w:position w:val="-24"/>
        </w:rPr>
        <w:object w:dxaOrig="1160" w:dyaOrig="620">
          <v:shape id="_x0000_i1029" type="#_x0000_t75" style="width:58.05pt;height:30.95pt" o:ole="">
            <v:imagedata r:id="rId17" o:title=""/>
          </v:shape>
          <o:OLEObject Type="Embed" ProgID="Equation.3" ShapeID="_x0000_i1029" DrawAspect="Content" ObjectID="_1567412623" r:id="rId18"/>
        </w:object>
      </w:r>
      <w:r>
        <w:t xml:space="preserve"> (1)</w:t>
      </w:r>
    </w:p>
    <w:p w:rsidR="00623A81" w:rsidRDefault="00623A81" w:rsidP="00623A81">
      <w:pPr>
        <w:ind w:left="567"/>
      </w:pPr>
      <w:r>
        <w:lastRenderedPageBreak/>
        <w:t>Εφαρμόζοντάς το ξανά για την περίπτωση του φορτισμένου σφαιριδίου παίρνουμε:</w:t>
      </w:r>
    </w:p>
    <w:p w:rsidR="00623A81" w:rsidRDefault="00623A81" w:rsidP="00623A81">
      <w:pPr>
        <w:ind w:left="567"/>
        <w:jc w:val="center"/>
      </w:pPr>
      <w:r w:rsidRPr="00BF0C90">
        <w:rPr>
          <w:position w:val="-14"/>
        </w:rPr>
        <w:object w:dxaOrig="2799" w:dyaOrig="380">
          <v:shape id="_x0000_i1030" type="#_x0000_t75" style="width:140.15pt;height:18.95pt" o:ole="">
            <v:imagedata r:id="rId19" o:title=""/>
          </v:shape>
          <o:OLEObject Type="Embed" ProgID="Equation.3" ShapeID="_x0000_i1030" DrawAspect="Content" ObjectID="_1567412624" r:id="rId20"/>
        </w:object>
      </w:r>
    </w:p>
    <w:p w:rsidR="00623A81" w:rsidRDefault="00623A81" w:rsidP="00623A81">
      <w:pPr>
        <w:ind w:left="567"/>
      </w:pPr>
      <w:r>
        <w:t>Αλλά W</w:t>
      </w:r>
      <w:r>
        <w:rPr>
          <w:vertAlign w:val="subscript"/>
        </w:rPr>
        <w:t>Τ</w:t>
      </w:r>
      <w:r>
        <w:t>=0 και W</w:t>
      </w:r>
      <w:proofErr w:type="spellStart"/>
      <w:r>
        <w:rPr>
          <w:vertAlign w:val="subscript"/>
          <w:lang w:val="en-US"/>
        </w:rPr>
        <w:t>Fc</w:t>
      </w:r>
      <w:proofErr w:type="spellEnd"/>
      <w:r>
        <w:t>=0, οπότε:</w:t>
      </w:r>
    </w:p>
    <w:p w:rsidR="00623A81" w:rsidRDefault="00623A81" w:rsidP="00623A81">
      <w:pPr>
        <w:ind w:left="567"/>
        <w:jc w:val="center"/>
      </w:pPr>
      <w:r w:rsidRPr="00623A81">
        <w:rPr>
          <w:position w:val="-24"/>
        </w:rPr>
        <w:object w:dxaOrig="1160" w:dyaOrig="620">
          <v:shape id="_x0000_i1031" type="#_x0000_t75" style="width:58.05pt;height:30.95pt" o:ole="">
            <v:imagedata r:id="rId21" o:title=""/>
          </v:shape>
          <o:OLEObject Type="Embed" ProgID="Equation.3" ShapeID="_x0000_i1031" DrawAspect="Content" ObjectID="_1567412625" r:id="rId22"/>
        </w:object>
      </w:r>
      <w:r>
        <w:t xml:space="preserve">  (2)</w:t>
      </w:r>
    </w:p>
    <w:p w:rsidR="00623A81" w:rsidRDefault="00623A81" w:rsidP="00623A81">
      <w:pPr>
        <w:ind w:left="567"/>
      </w:pPr>
      <w:r>
        <w:t>Από (1) και (2) υ</w:t>
      </w:r>
      <w:r>
        <w:rPr>
          <w:vertAlign w:val="subscript"/>
        </w:rPr>
        <w:t>2</w:t>
      </w:r>
      <w:r>
        <w:t>=υ</w:t>
      </w:r>
      <w:r>
        <w:rPr>
          <w:vertAlign w:val="subscript"/>
        </w:rPr>
        <w:t>1</w:t>
      </w:r>
      <w:r>
        <w:t>, το σφαιρίδιο δηλαδή φτάνει στην κατακόρυφη με την ίδια ταχύτητα.</w:t>
      </w:r>
    </w:p>
    <w:p w:rsidR="00623A81" w:rsidRDefault="00623A81" w:rsidP="00623A81">
      <w:pPr>
        <w:ind w:left="567"/>
      </w:pPr>
      <w:r>
        <w:t>Σωστό το β).</w:t>
      </w:r>
    </w:p>
    <w:p w:rsidR="00623A81" w:rsidRPr="005B2860" w:rsidRDefault="00623A81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623A81" w:rsidRDefault="00623A81" w:rsidP="00623A81">
      <w:pPr>
        <w:ind w:left="567"/>
      </w:pPr>
    </w:p>
    <w:p w:rsidR="00623A81" w:rsidRPr="00623A81" w:rsidRDefault="00623A81" w:rsidP="00BF0C90"/>
    <w:sectPr w:rsidR="00623A81" w:rsidRPr="00623A81" w:rsidSect="00A4188F">
      <w:headerReference w:type="default" r:id="rId23"/>
      <w:footerReference w:type="default" r:id="rId2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BD" w:rsidRDefault="006B22BD" w:rsidP="004D5E27">
      <w:pPr>
        <w:spacing w:after="0" w:line="240" w:lineRule="auto"/>
      </w:pPr>
      <w:r>
        <w:separator/>
      </w:r>
    </w:p>
  </w:endnote>
  <w:endnote w:type="continuationSeparator" w:id="0">
    <w:p w:rsidR="006B22BD" w:rsidRDefault="006B22BD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3" w:rsidRDefault="00E64E9E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B60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3A81">
      <w:rPr>
        <w:rStyle w:val="aa"/>
        <w:noProof/>
      </w:rPr>
      <w:t>1</w:t>
    </w:r>
    <w:r>
      <w:rPr>
        <w:rStyle w:val="aa"/>
      </w:rPr>
      <w:fldChar w:fldCharType="end"/>
    </w:r>
  </w:p>
  <w:p w:rsidR="001B6053" w:rsidRDefault="001B6053" w:rsidP="005A58A8">
    <w:pPr>
      <w:pStyle w:val="a9"/>
      <w:pBdr>
        <w:top w:val="single" w:sz="4" w:space="1" w:color="auto"/>
      </w:pBdr>
      <w:tabs>
        <w:tab w:val="clear" w:pos="4153"/>
        <w:tab w:val="center" w:pos="4862"/>
      </w:tabs>
    </w:pPr>
    <w:r>
      <w:rPr>
        <w:lang w:val="en-US"/>
      </w:rPr>
      <w:tab/>
    </w:r>
    <w:r>
      <w:rPr>
        <w:lang w:val="en-US"/>
      </w:rPr>
      <w:tab/>
    </w:r>
    <w:r w:rsidRPr="00D56705">
      <w:rPr>
        <w:i/>
        <w:color w:val="0000FF"/>
        <w:lang w:val="en-US"/>
      </w:rPr>
      <w:t>www.ylikonet.gr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BD" w:rsidRDefault="006B22BD" w:rsidP="004D5E27">
      <w:pPr>
        <w:spacing w:after="0" w:line="240" w:lineRule="auto"/>
      </w:pPr>
      <w:r>
        <w:separator/>
      </w:r>
    </w:p>
  </w:footnote>
  <w:footnote w:type="continuationSeparator" w:id="0">
    <w:p w:rsidR="006B22BD" w:rsidRDefault="006B22BD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3" w:rsidRPr="001B6053" w:rsidRDefault="001B6053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1B6053">
      <w:rPr>
        <w:i/>
      </w:rPr>
      <w:t>Υλικό Φυσικής-Χημείας</w:t>
    </w:r>
    <w:r w:rsidRPr="001B6053">
      <w:rPr>
        <w:i/>
      </w:rPr>
      <w:tab/>
      <w:t>Επανάληψη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B32C48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11A12"/>
    <w:rsid w:val="00020766"/>
    <w:rsid w:val="00021942"/>
    <w:rsid w:val="00024333"/>
    <w:rsid w:val="0003319F"/>
    <w:rsid w:val="00034183"/>
    <w:rsid w:val="00041D52"/>
    <w:rsid w:val="00042A29"/>
    <w:rsid w:val="00047166"/>
    <w:rsid w:val="00050270"/>
    <w:rsid w:val="00056999"/>
    <w:rsid w:val="00060580"/>
    <w:rsid w:val="000637C7"/>
    <w:rsid w:val="00067799"/>
    <w:rsid w:val="00071317"/>
    <w:rsid w:val="00072599"/>
    <w:rsid w:val="00072C65"/>
    <w:rsid w:val="000774F1"/>
    <w:rsid w:val="00080E6E"/>
    <w:rsid w:val="0008301C"/>
    <w:rsid w:val="0009324C"/>
    <w:rsid w:val="000A316D"/>
    <w:rsid w:val="000C556C"/>
    <w:rsid w:val="000D2556"/>
    <w:rsid w:val="000D69CD"/>
    <w:rsid w:val="000D71E3"/>
    <w:rsid w:val="000F2D13"/>
    <w:rsid w:val="000F6ADE"/>
    <w:rsid w:val="0011740B"/>
    <w:rsid w:val="00133CF9"/>
    <w:rsid w:val="001341D9"/>
    <w:rsid w:val="00134931"/>
    <w:rsid w:val="0013562C"/>
    <w:rsid w:val="00140B89"/>
    <w:rsid w:val="001518FF"/>
    <w:rsid w:val="0015319C"/>
    <w:rsid w:val="00165B69"/>
    <w:rsid w:val="00165E98"/>
    <w:rsid w:val="00167C85"/>
    <w:rsid w:val="001715B1"/>
    <w:rsid w:val="0017212C"/>
    <w:rsid w:val="001768B0"/>
    <w:rsid w:val="00177419"/>
    <w:rsid w:val="00177B87"/>
    <w:rsid w:val="0019325B"/>
    <w:rsid w:val="001A48DC"/>
    <w:rsid w:val="001A7375"/>
    <w:rsid w:val="001B2399"/>
    <w:rsid w:val="001B6053"/>
    <w:rsid w:val="001B7C86"/>
    <w:rsid w:val="001C2F93"/>
    <w:rsid w:val="001C4C17"/>
    <w:rsid w:val="001C54D6"/>
    <w:rsid w:val="001D121B"/>
    <w:rsid w:val="001D3E72"/>
    <w:rsid w:val="001E0895"/>
    <w:rsid w:val="001E55C6"/>
    <w:rsid w:val="001E626B"/>
    <w:rsid w:val="001E73A7"/>
    <w:rsid w:val="001F2862"/>
    <w:rsid w:val="001F511E"/>
    <w:rsid w:val="001F72A4"/>
    <w:rsid w:val="00205875"/>
    <w:rsid w:val="00210BF4"/>
    <w:rsid w:val="002154C4"/>
    <w:rsid w:val="00226350"/>
    <w:rsid w:val="00233321"/>
    <w:rsid w:val="00245C55"/>
    <w:rsid w:val="002520CF"/>
    <w:rsid w:val="002530A1"/>
    <w:rsid w:val="00270E5A"/>
    <w:rsid w:val="002713A7"/>
    <w:rsid w:val="00281B3A"/>
    <w:rsid w:val="002A1825"/>
    <w:rsid w:val="002A432A"/>
    <w:rsid w:val="002A51CE"/>
    <w:rsid w:val="002B72A1"/>
    <w:rsid w:val="002B72C0"/>
    <w:rsid w:val="002C0390"/>
    <w:rsid w:val="002C6F71"/>
    <w:rsid w:val="002D0D41"/>
    <w:rsid w:val="002E0EE0"/>
    <w:rsid w:val="002E2B48"/>
    <w:rsid w:val="002F4F0F"/>
    <w:rsid w:val="002F5B6C"/>
    <w:rsid w:val="00303DA1"/>
    <w:rsid w:val="003052BF"/>
    <w:rsid w:val="00316126"/>
    <w:rsid w:val="003206AA"/>
    <w:rsid w:val="00321B20"/>
    <w:rsid w:val="0033058C"/>
    <w:rsid w:val="003400A3"/>
    <w:rsid w:val="00341A46"/>
    <w:rsid w:val="00347911"/>
    <w:rsid w:val="003532CD"/>
    <w:rsid w:val="00371666"/>
    <w:rsid w:val="00375AB0"/>
    <w:rsid w:val="00376220"/>
    <w:rsid w:val="00376D3C"/>
    <w:rsid w:val="003847FC"/>
    <w:rsid w:val="00387298"/>
    <w:rsid w:val="00395F84"/>
    <w:rsid w:val="003A0608"/>
    <w:rsid w:val="003A202E"/>
    <w:rsid w:val="003B42B2"/>
    <w:rsid w:val="003B5F32"/>
    <w:rsid w:val="003C45F1"/>
    <w:rsid w:val="003E0FB3"/>
    <w:rsid w:val="003E2908"/>
    <w:rsid w:val="003F5689"/>
    <w:rsid w:val="003F5FEC"/>
    <w:rsid w:val="0040088A"/>
    <w:rsid w:val="00400DEB"/>
    <w:rsid w:val="00424591"/>
    <w:rsid w:val="00425CD5"/>
    <w:rsid w:val="00425D02"/>
    <w:rsid w:val="00434153"/>
    <w:rsid w:val="004403F9"/>
    <w:rsid w:val="00440446"/>
    <w:rsid w:val="00441A49"/>
    <w:rsid w:val="0044755D"/>
    <w:rsid w:val="004514AF"/>
    <w:rsid w:val="00466970"/>
    <w:rsid w:val="0047169C"/>
    <w:rsid w:val="00476233"/>
    <w:rsid w:val="00476F02"/>
    <w:rsid w:val="00477D3E"/>
    <w:rsid w:val="004840DD"/>
    <w:rsid w:val="00486000"/>
    <w:rsid w:val="004944C7"/>
    <w:rsid w:val="00496BC8"/>
    <w:rsid w:val="004A1E48"/>
    <w:rsid w:val="004A3BD4"/>
    <w:rsid w:val="004A66AE"/>
    <w:rsid w:val="004C6F5D"/>
    <w:rsid w:val="004D1415"/>
    <w:rsid w:val="004D5E27"/>
    <w:rsid w:val="004E36FA"/>
    <w:rsid w:val="004E6E8B"/>
    <w:rsid w:val="004E7EB8"/>
    <w:rsid w:val="004F03AA"/>
    <w:rsid w:val="004F081D"/>
    <w:rsid w:val="004F1834"/>
    <w:rsid w:val="004F4D4E"/>
    <w:rsid w:val="0050526F"/>
    <w:rsid w:val="00511213"/>
    <w:rsid w:val="00513050"/>
    <w:rsid w:val="0051351F"/>
    <w:rsid w:val="00515AAC"/>
    <w:rsid w:val="00515BC1"/>
    <w:rsid w:val="00516649"/>
    <w:rsid w:val="00517295"/>
    <w:rsid w:val="00520E70"/>
    <w:rsid w:val="00525549"/>
    <w:rsid w:val="005369BB"/>
    <w:rsid w:val="00547400"/>
    <w:rsid w:val="00551C89"/>
    <w:rsid w:val="00555EA0"/>
    <w:rsid w:val="0056772D"/>
    <w:rsid w:val="00591314"/>
    <w:rsid w:val="00591E58"/>
    <w:rsid w:val="0059398F"/>
    <w:rsid w:val="00597E65"/>
    <w:rsid w:val="005A1DF0"/>
    <w:rsid w:val="005A58A8"/>
    <w:rsid w:val="005A643E"/>
    <w:rsid w:val="005C6ED9"/>
    <w:rsid w:val="005C7345"/>
    <w:rsid w:val="005D0C50"/>
    <w:rsid w:val="005D1B7A"/>
    <w:rsid w:val="005E0231"/>
    <w:rsid w:val="005E3708"/>
    <w:rsid w:val="005E7E33"/>
    <w:rsid w:val="006010E9"/>
    <w:rsid w:val="00623A81"/>
    <w:rsid w:val="0062413F"/>
    <w:rsid w:val="00627D66"/>
    <w:rsid w:val="00627EC3"/>
    <w:rsid w:val="00637EA3"/>
    <w:rsid w:val="006403FC"/>
    <w:rsid w:val="00641C99"/>
    <w:rsid w:val="00646213"/>
    <w:rsid w:val="00647B32"/>
    <w:rsid w:val="0065510B"/>
    <w:rsid w:val="006715D1"/>
    <w:rsid w:val="00675B85"/>
    <w:rsid w:val="00676398"/>
    <w:rsid w:val="006765B5"/>
    <w:rsid w:val="006802BA"/>
    <w:rsid w:val="006806E0"/>
    <w:rsid w:val="0068209E"/>
    <w:rsid w:val="0068238A"/>
    <w:rsid w:val="00685AD8"/>
    <w:rsid w:val="006A5C7C"/>
    <w:rsid w:val="006A5E54"/>
    <w:rsid w:val="006B22BD"/>
    <w:rsid w:val="006B4831"/>
    <w:rsid w:val="006B7B00"/>
    <w:rsid w:val="006D0BAD"/>
    <w:rsid w:val="006D3989"/>
    <w:rsid w:val="006D441D"/>
    <w:rsid w:val="006D461A"/>
    <w:rsid w:val="006E64A7"/>
    <w:rsid w:val="006E783C"/>
    <w:rsid w:val="006F2395"/>
    <w:rsid w:val="00700BF8"/>
    <w:rsid w:val="007021C5"/>
    <w:rsid w:val="00706A59"/>
    <w:rsid w:val="00707B8D"/>
    <w:rsid w:val="00726921"/>
    <w:rsid w:val="0073198A"/>
    <w:rsid w:val="00733215"/>
    <w:rsid w:val="0074360B"/>
    <w:rsid w:val="00745320"/>
    <w:rsid w:val="007463D0"/>
    <w:rsid w:val="00774131"/>
    <w:rsid w:val="007806E4"/>
    <w:rsid w:val="00787B9D"/>
    <w:rsid w:val="00790E40"/>
    <w:rsid w:val="00791F41"/>
    <w:rsid w:val="00797409"/>
    <w:rsid w:val="007A5684"/>
    <w:rsid w:val="007B07EB"/>
    <w:rsid w:val="007B633A"/>
    <w:rsid w:val="007C3A9C"/>
    <w:rsid w:val="007D1A2D"/>
    <w:rsid w:val="007D29D4"/>
    <w:rsid w:val="007D2F88"/>
    <w:rsid w:val="007F0420"/>
    <w:rsid w:val="00803F35"/>
    <w:rsid w:val="008130DE"/>
    <w:rsid w:val="0081325E"/>
    <w:rsid w:val="00816F31"/>
    <w:rsid w:val="00827388"/>
    <w:rsid w:val="00832C91"/>
    <w:rsid w:val="00832D80"/>
    <w:rsid w:val="008372E5"/>
    <w:rsid w:val="008421D9"/>
    <w:rsid w:val="00842D8C"/>
    <w:rsid w:val="00851376"/>
    <w:rsid w:val="00852FED"/>
    <w:rsid w:val="00873649"/>
    <w:rsid w:val="00874BC4"/>
    <w:rsid w:val="00885917"/>
    <w:rsid w:val="008A1B3F"/>
    <w:rsid w:val="008A20FC"/>
    <w:rsid w:val="008A2EBA"/>
    <w:rsid w:val="008A3B0D"/>
    <w:rsid w:val="008C3D5C"/>
    <w:rsid w:val="008C5988"/>
    <w:rsid w:val="008D1472"/>
    <w:rsid w:val="008D3A5D"/>
    <w:rsid w:val="008D6576"/>
    <w:rsid w:val="008E00A4"/>
    <w:rsid w:val="008E2C20"/>
    <w:rsid w:val="008E7B3C"/>
    <w:rsid w:val="008F05B5"/>
    <w:rsid w:val="008F2E2A"/>
    <w:rsid w:val="008F598F"/>
    <w:rsid w:val="008F7D12"/>
    <w:rsid w:val="00903920"/>
    <w:rsid w:val="00917EBB"/>
    <w:rsid w:val="00936235"/>
    <w:rsid w:val="00943340"/>
    <w:rsid w:val="00944FBD"/>
    <w:rsid w:val="00946194"/>
    <w:rsid w:val="00946340"/>
    <w:rsid w:val="0095266D"/>
    <w:rsid w:val="009534B7"/>
    <w:rsid w:val="0095615B"/>
    <w:rsid w:val="0095672F"/>
    <w:rsid w:val="0096368D"/>
    <w:rsid w:val="00963E39"/>
    <w:rsid w:val="009648D6"/>
    <w:rsid w:val="00964F71"/>
    <w:rsid w:val="009661D7"/>
    <w:rsid w:val="009668BC"/>
    <w:rsid w:val="0097315E"/>
    <w:rsid w:val="00976030"/>
    <w:rsid w:val="00976147"/>
    <w:rsid w:val="00990D82"/>
    <w:rsid w:val="009970FF"/>
    <w:rsid w:val="009A11A8"/>
    <w:rsid w:val="009A4183"/>
    <w:rsid w:val="009B1050"/>
    <w:rsid w:val="009C1973"/>
    <w:rsid w:val="009C51F8"/>
    <w:rsid w:val="009C58F4"/>
    <w:rsid w:val="009C637A"/>
    <w:rsid w:val="009D299B"/>
    <w:rsid w:val="009D477A"/>
    <w:rsid w:val="009E1DFD"/>
    <w:rsid w:val="009E4F08"/>
    <w:rsid w:val="009F3D1B"/>
    <w:rsid w:val="00A032BA"/>
    <w:rsid w:val="00A03525"/>
    <w:rsid w:val="00A11570"/>
    <w:rsid w:val="00A12A19"/>
    <w:rsid w:val="00A20BFB"/>
    <w:rsid w:val="00A24E31"/>
    <w:rsid w:val="00A3135D"/>
    <w:rsid w:val="00A34B06"/>
    <w:rsid w:val="00A35957"/>
    <w:rsid w:val="00A4188F"/>
    <w:rsid w:val="00A53DC8"/>
    <w:rsid w:val="00A55834"/>
    <w:rsid w:val="00A63E02"/>
    <w:rsid w:val="00A71C71"/>
    <w:rsid w:val="00A80800"/>
    <w:rsid w:val="00A81F34"/>
    <w:rsid w:val="00AA00A6"/>
    <w:rsid w:val="00AA0DC6"/>
    <w:rsid w:val="00AB412C"/>
    <w:rsid w:val="00AB4A58"/>
    <w:rsid w:val="00AC0157"/>
    <w:rsid w:val="00AC5A15"/>
    <w:rsid w:val="00AD16C5"/>
    <w:rsid w:val="00AD1C49"/>
    <w:rsid w:val="00AD4E96"/>
    <w:rsid w:val="00AE291B"/>
    <w:rsid w:val="00AE52AE"/>
    <w:rsid w:val="00AF08D5"/>
    <w:rsid w:val="00AF21ED"/>
    <w:rsid w:val="00AF414F"/>
    <w:rsid w:val="00AF7132"/>
    <w:rsid w:val="00B00744"/>
    <w:rsid w:val="00B021F2"/>
    <w:rsid w:val="00B1381D"/>
    <w:rsid w:val="00B14FA5"/>
    <w:rsid w:val="00B1603C"/>
    <w:rsid w:val="00B20B9B"/>
    <w:rsid w:val="00B258CD"/>
    <w:rsid w:val="00B47033"/>
    <w:rsid w:val="00B53761"/>
    <w:rsid w:val="00B63127"/>
    <w:rsid w:val="00B74F59"/>
    <w:rsid w:val="00B7688F"/>
    <w:rsid w:val="00B774BE"/>
    <w:rsid w:val="00B778B6"/>
    <w:rsid w:val="00B8421E"/>
    <w:rsid w:val="00B84404"/>
    <w:rsid w:val="00B85415"/>
    <w:rsid w:val="00B93674"/>
    <w:rsid w:val="00BA6345"/>
    <w:rsid w:val="00BB48FA"/>
    <w:rsid w:val="00BB5702"/>
    <w:rsid w:val="00BC7FB9"/>
    <w:rsid w:val="00BD1065"/>
    <w:rsid w:val="00BD7D16"/>
    <w:rsid w:val="00BE6928"/>
    <w:rsid w:val="00BF0C90"/>
    <w:rsid w:val="00BF16C3"/>
    <w:rsid w:val="00C00B61"/>
    <w:rsid w:val="00C02AFF"/>
    <w:rsid w:val="00C03358"/>
    <w:rsid w:val="00C053F9"/>
    <w:rsid w:val="00C1779C"/>
    <w:rsid w:val="00C2277B"/>
    <w:rsid w:val="00C2295F"/>
    <w:rsid w:val="00C2794F"/>
    <w:rsid w:val="00C36885"/>
    <w:rsid w:val="00C464DB"/>
    <w:rsid w:val="00C5201F"/>
    <w:rsid w:val="00C72CAB"/>
    <w:rsid w:val="00C773AC"/>
    <w:rsid w:val="00C91134"/>
    <w:rsid w:val="00C926A1"/>
    <w:rsid w:val="00C96206"/>
    <w:rsid w:val="00CA0E14"/>
    <w:rsid w:val="00CA1A60"/>
    <w:rsid w:val="00CB313E"/>
    <w:rsid w:val="00CB3425"/>
    <w:rsid w:val="00CC23C4"/>
    <w:rsid w:val="00CC276C"/>
    <w:rsid w:val="00CE43E1"/>
    <w:rsid w:val="00CE7C17"/>
    <w:rsid w:val="00CF2BB1"/>
    <w:rsid w:val="00D01816"/>
    <w:rsid w:val="00D026E8"/>
    <w:rsid w:val="00D13E94"/>
    <w:rsid w:val="00D21199"/>
    <w:rsid w:val="00D33B53"/>
    <w:rsid w:val="00D36063"/>
    <w:rsid w:val="00D429D5"/>
    <w:rsid w:val="00D42D45"/>
    <w:rsid w:val="00D43319"/>
    <w:rsid w:val="00D463F3"/>
    <w:rsid w:val="00D47F18"/>
    <w:rsid w:val="00D5094F"/>
    <w:rsid w:val="00D538C2"/>
    <w:rsid w:val="00D5776D"/>
    <w:rsid w:val="00D67413"/>
    <w:rsid w:val="00D727C4"/>
    <w:rsid w:val="00D74F2D"/>
    <w:rsid w:val="00D81FD5"/>
    <w:rsid w:val="00D84402"/>
    <w:rsid w:val="00D93E2E"/>
    <w:rsid w:val="00D945B9"/>
    <w:rsid w:val="00DA5CDE"/>
    <w:rsid w:val="00DA66B6"/>
    <w:rsid w:val="00DA6BC6"/>
    <w:rsid w:val="00DB756C"/>
    <w:rsid w:val="00DC575D"/>
    <w:rsid w:val="00DD3049"/>
    <w:rsid w:val="00DD4BA9"/>
    <w:rsid w:val="00DE16B6"/>
    <w:rsid w:val="00DE3207"/>
    <w:rsid w:val="00DF2B40"/>
    <w:rsid w:val="00E02430"/>
    <w:rsid w:val="00E0347C"/>
    <w:rsid w:val="00E0487E"/>
    <w:rsid w:val="00E2425A"/>
    <w:rsid w:val="00E30208"/>
    <w:rsid w:val="00E45E3F"/>
    <w:rsid w:val="00E53AC7"/>
    <w:rsid w:val="00E57151"/>
    <w:rsid w:val="00E57AF6"/>
    <w:rsid w:val="00E60ABF"/>
    <w:rsid w:val="00E64E9E"/>
    <w:rsid w:val="00E6655E"/>
    <w:rsid w:val="00E6713C"/>
    <w:rsid w:val="00E707FB"/>
    <w:rsid w:val="00E77CCD"/>
    <w:rsid w:val="00EA2A54"/>
    <w:rsid w:val="00EA53CC"/>
    <w:rsid w:val="00EB3B42"/>
    <w:rsid w:val="00EC2799"/>
    <w:rsid w:val="00EC7813"/>
    <w:rsid w:val="00EC7E7B"/>
    <w:rsid w:val="00ED489F"/>
    <w:rsid w:val="00F0070C"/>
    <w:rsid w:val="00F04581"/>
    <w:rsid w:val="00F066EC"/>
    <w:rsid w:val="00F20DDA"/>
    <w:rsid w:val="00F2394C"/>
    <w:rsid w:val="00F64427"/>
    <w:rsid w:val="00F65B65"/>
    <w:rsid w:val="00F7508B"/>
    <w:rsid w:val="00FB3152"/>
    <w:rsid w:val="00FB3E90"/>
    <w:rsid w:val="00FB5301"/>
    <w:rsid w:val="00FC6E9B"/>
    <w:rsid w:val="00FD6011"/>
    <w:rsid w:val="00FF0420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B74F59"/>
    <w:pPr>
      <w:widowControl w:val="0"/>
      <w:numPr>
        <w:ilvl w:val="1"/>
        <w:numId w:val="9"/>
      </w:numPr>
      <w:tabs>
        <w:tab w:val="clear" w:pos="567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line="276" w:lineRule="auto"/>
      <w:jc w:val="right"/>
    </w:pPr>
    <w:rPr>
      <w:rFonts w:ascii="Times New Roman" w:eastAsia="Times New Roman" w:hAnsi="Times New Roman"/>
      <w:i/>
      <w:sz w:val="22"/>
      <w:szCs w:val="22"/>
    </w:rPr>
  </w:style>
  <w:style w:type="paragraph" w:customStyle="1" w:styleId="a5">
    <w:name w:val="αβγ"/>
    <w:basedOn w:val="a0"/>
    <w:link w:val="Char"/>
    <w:qFormat/>
    <w:rsid w:val="00A63E02"/>
    <w:pPr>
      <w:spacing w:after="0"/>
      <w:ind w:left="680" w:hanging="340"/>
    </w:pPr>
    <w:rPr>
      <w:rFonts w:eastAsia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 w:line="276" w:lineRule="auto"/>
      <w:jc w:val="right"/>
    </w:pPr>
    <w:rPr>
      <w:rFonts w:ascii="Times New Roman" w:eastAsia="Times New Roman" w:hAnsi="Times New Roman"/>
      <w:bCs/>
      <w:i/>
      <w:sz w:val="22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="Cambria" w:eastAsia="Times New Roman" w:hAnsi="Cambria" w:cs="Times New Roman"/>
      <w:b/>
      <w:bCs/>
      <w:i/>
      <w:iCs/>
      <w:color w:val="4F81BD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525549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3</cp:revision>
  <cp:lastPrinted>2017-04-25T11:10:00Z</cp:lastPrinted>
  <dcterms:created xsi:type="dcterms:W3CDTF">2017-09-20T07:51:00Z</dcterms:created>
  <dcterms:modified xsi:type="dcterms:W3CDTF">2017-09-20T08:37:00Z</dcterms:modified>
</cp:coreProperties>
</file>