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vsdx" ContentType="application/vnd.ms-visio.drawi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64E3D" w14:textId="3C35C2D6" w:rsidR="008945AD" w:rsidRPr="008F3C3C" w:rsidRDefault="00D12281" w:rsidP="008F3C3C">
      <w:pPr>
        <w:pStyle w:val="Heading1"/>
      </w:pPr>
      <w:r>
        <w:t>Η ολίσθηση και η ανατροπή του ορθογωνίου</w:t>
      </w:r>
    </w:p>
    <w:p w14:paraId="38D45220" w14:textId="09190AE7" w:rsidR="00B820C2" w:rsidRDefault="00E93D62" w:rsidP="00D12281">
      <w:pPr>
        <w:rPr>
          <w:shd w:val="clear" w:color="auto" w:fill="FFFFFF"/>
        </w:rPr>
      </w:pPr>
      <w:r>
        <w:rPr>
          <w:rFonts w:asciiTheme="minorHAnsi" w:eastAsiaTheme="minorEastAsia" w:hAnsiTheme="minorHAnsi" w:cstheme="minorBidi"/>
          <w:noProof/>
          <w:lang w:eastAsia="el-GR"/>
        </w:rPr>
        <w:object w:dxaOrig="1440" w:dyaOrig="1440" w14:anchorId="34D6B2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9.5pt;margin-top:5pt;width:172.25pt;height:111.05pt;z-index:251659264;mso-position-horizontal-relative:text;mso-position-vertical-relative:text" filled="t" fillcolor="#bdd6ee [1300]">
            <v:fill color2="fill lighten(51)" focusposition="1" focussize="" method="linear sigma" type="gradient"/>
            <v:imagedata r:id="rId8" o:title=""/>
            <w10:wrap type="square"/>
          </v:shape>
          <o:OLEObject Type="Embed" ProgID="Visio.Drawing.15" ShapeID="_x0000_s1026" DrawAspect="Content" ObjectID="_1691123110" r:id="rId9"/>
        </w:object>
      </w:r>
      <w:proofErr w:type="spellStart"/>
      <w:r w:rsidR="004E72C7">
        <w:t>Τ</w:t>
      </w:r>
      <w:r w:rsidR="00D12281">
        <w:t>o</w:t>
      </w:r>
      <w:proofErr w:type="spellEnd"/>
      <w:r w:rsidR="00D12281">
        <w:t xml:space="preserve"> </w:t>
      </w:r>
      <w:r w:rsidR="00D12281">
        <w:rPr>
          <w:shd w:val="clear" w:color="auto" w:fill="FFFFFF"/>
        </w:rPr>
        <w:t>κατακόρυφο ομογενές ορθογώνιο</w:t>
      </w:r>
      <w:r w:rsidR="004E72C7">
        <w:rPr>
          <w:shd w:val="clear" w:color="auto" w:fill="FFFFFF"/>
        </w:rPr>
        <w:t xml:space="preserve"> κιβώτιο</w:t>
      </w:r>
      <w:r w:rsidR="00D12281">
        <w:rPr>
          <w:shd w:val="clear" w:color="auto" w:fill="FFFFFF"/>
        </w:rPr>
        <w:t xml:space="preserve"> του σχήματος</w:t>
      </w:r>
      <w:r w:rsidR="00E5166C">
        <w:rPr>
          <w:shd w:val="clear" w:color="auto" w:fill="FFFFFF"/>
        </w:rPr>
        <w:t>,</w:t>
      </w:r>
      <w:r w:rsidR="00D12281">
        <w:rPr>
          <w:shd w:val="clear" w:color="auto" w:fill="FFFFFF"/>
        </w:rPr>
        <w:t xml:space="preserve"> έχει μάζα Μ=40kg και ηρεμεί στην καρότσα ενός ακίνητου φορτηγού, ενώ μέσω νήματος, το οποίο περνά από μια αβαρή τροχαλία, ισορροπεί ένα σώμα Σ, μάζας m=4kg, όπως στο σχήμα</w:t>
      </w:r>
      <w:r w:rsidR="00A76559">
        <w:rPr>
          <w:shd w:val="clear" w:color="auto" w:fill="FFFFFF"/>
        </w:rPr>
        <w:t xml:space="preserve">, όπου το νήμα μεταξύ </w:t>
      </w:r>
      <w:r w:rsidR="004E72C7">
        <w:rPr>
          <w:shd w:val="clear" w:color="auto" w:fill="FFFFFF"/>
        </w:rPr>
        <w:t>κιβωτίου</w:t>
      </w:r>
      <w:r w:rsidR="00A76559">
        <w:rPr>
          <w:shd w:val="clear" w:color="auto" w:fill="FFFFFF"/>
        </w:rPr>
        <w:t xml:space="preserve"> και τροχαλίας είναι οριζόντιο.</w:t>
      </w:r>
      <w:r w:rsidR="00E5166C">
        <w:rPr>
          <w:shd w:val="clear" w:color="auto" w:fill="FFFFFF"/>
        </w:rPr>
        <w:t xml:space="preserve"> Δίνονται οι συντελεστές τριβής  μεταξύ του </w:t>
      </w:r>
      <w:r w:rsidR="004E72C7">
        <w:rPr>
          <w:shd w:val="clear" w:color="auto" w:fill="FFFFFF"/>
        </w:rPr>
        <w:t>κιβωτίου</w:t>
      </w:r>
      <w:r w:rsidR="00E5166C">
        <w:rPr>
          <w:shd w:val="clear" w:color="auto" w:fill="FFFFFF"/>
        </w:rPr>
        <w:t xml:space="preserve"> και της καρότσας του φορτηγού μ=</w:t>
      </w:r>
      <w:proofErr w:type="spellStart"/>
      <w:r w:rsidR="00E5166C">
        <w:rPr>
          <w:shd w:val="clear" w:color="auto" w:fill="FFFFFF"/>
        </w:rPr>
        <w:t>μ</w:t>
      </w:r>
      <w:r w:rsidR="00E5166C" w:rsidRPr="004E72C7">
        <w:rPr>
          <w:shd w:val="clear" w:color="auto" w:fill="FFFFFF"/>
          <w:vertAlign w:val="subscript"/>
        </w:rPr>
        <w:t>s</w:t>
      </w:r>
      <w:proofErr w:type="spellEnd"/>
      <w:r w:rsidR="00E5166C">
        <w:rPr>
          <w:shd w:val="clear" w:color="auto" w:fill="FFFFFF"/>
        </w:rPr>
        <w:t xml:space="preserve">=0,2, ενώ το </w:t>
      </w:r>
      <w:r w:rsidR="004E72C7">
        <w:rPr>
          <w:shd w:val="clear" w:color="auto" w:fill="FFFFFF"/>
        </w:rPr>
        <w:t>κιβώτιο</w:t>
      </w:r>
      <w:r w:rsidR="00E5166C">
        <w:rPr>
          <w:shd w:val="clear" w:color="auto" w:fill="FFFFFF"/>
        </w:rPr>
        <w:t xml:space="preserve"> έχει διαστάσεις h=1m και d=0,4m και g=10m/s</w:t>
      </w:r>
      <w:r w:rsidR="00E5166C">
        <w:rPr>
          <w:shd w:val="clear" w:color="auto" w:fill="FFFFFF"/>
          <w:vertAlign w:val="superscript"/>
        </w:rPr>
        <w:t>2</w:t>
      </w:r>
      <w:r w:rsidR="00E5166C">
        <w:rPr>
          <w:shd w:val="clear" w:color="auto" w:fill="FFFFFF"/>
        </w:rPr>
        <w:t>.</w:t>
      </w:r>
      <w:r w:rsidR="00A76559">
        <w:rPr>
          <w:shd w:val="clear" w:color="auto" w:fill="FFFFFF"/>
        </w:rPr>
        <w:t xml:space="preserve"> </w:t>
      </w:r>
      <w:r w:rsidR="00E5166C">
        <w:rPr>
          <w:shd w:val="clear" w:color="auto" w:fill="FFFFFF"/>
        </w:rPr>
        <w:t xml:space="preserve"> Σε μια στιγμή το φορτηγό αρχίζει να επιταχύνεται με αυξανόμενη επιτάχυνση, ξεκινώντας από μηδενική τιμή.</w:t>
      </w:r>
    </w:p>
    <w:p w14:paraId="446C676C" w14:textId="01224D3D" w:rsidR="00E5166C" w:rsidRDefault="00E5166C" w:rsidP="00A76559">
      <w:pPr>
        <w:ind w:left="453" w:hanging="340"/>
        <w:rPr>
          <w:shd w:val="clear" w:color="auto" w:fill="FFFFFF"/>
        </w:rPr>
      </w:pPr>
      <w:r>
        <w:rPr>
          <w:shd w:val="clear" w:color="auto" w:fill="FFFFFF"/>
        </w:rPr>
        <w:t xml:space="preserve">i) </w:t>
      </w:r>
      <w:r w:rsidR="00A76559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Τι πρόκειται να συμβεί πρώτα. Το </w:t>
      </w:r>
      <w:r w:rsidR="004E72C7">
        <w:rPr>
          <w:shd w:val="clear" w:color="auto" w:fill="FFFFFF"/>
        </w:rPr>
        <w:t>κιβώτιο</w:t>
      </w:r>
      <w:r>
        <w:rPr>
          <w:shd w:val="clear" w:color="auto" w:fill="FFFFFF"/>
        </w:rPr>
        <w:t xml:space="preserve"> θα ολισθήσει ή θα ανατραπεί;</w:t>
      </w:r>
    </w:p>
    <w:p w14:paraId="3ACEBD6C" w14:textId="66765329" w:rsidR="00E5166C" w:rsidRDefault="00E5166C" w:rsidP="00A76559">
      <w:pPr>
        <w:ind w:left="453" w:hanging="340"/>
        <w:rPr>
          <w:shd w:val="clear" w:color="auto" w:fill="FFFFFF"/>
        </w:rPr>
      </w:pPr>
      <w:proofErr w:type="spellStart"/>
      <w:r>
        <w:rPr>
          <w:shd w:val="clear" w:color="auto" w:fill="FFFFFF"/>
        </w:rPr>
        <w:t>ii</w:t>
      </w:r>
      <w:proofErr w:type="spellEnd"/>
      <w:r>
        <w:rPr>
          <w:shd w:val="clear" w:color="auto" w:fill="FFFFFF"/>
        </w:rPr>
        <w:t xml:space="preserve">) </w:t>
      </w:r>
      <w:r w:rsidR="00A76559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Ποιος ο ελάχιστος συντελεστής οριακής στατικής τριβής μεταξύ </w:t>
      </w:r>
      <w:r w:rsidR="004E72C7">
        <w:rPr>
          <w:shd w:val="clear" w:color="auto" w:fill="FFFFFF"/>
        </w:rPr>
        <w:t>κιβωτίου</w:t>
      </w:r>
      <w:r>
        <w:rPr>
          <w:shd w:val="clear" w:color="auto" w:fill="FFFFFF"/>
        </w:rPr>
        <w:t xml:space="preserve"> και καρότσας, ώστε να συμβεί πρώτα το αντίθετο ενδεχόμενο, σε σχέση με το προηγούμενο ερώτημα.</w:t>
      </w:r>
    </w:p>
    <w:p w14:paraId="0B116A7A" w14:textId="52628463" w:rsidR="00E5166C" w:rsidRPr="001C31C4" w:rsidRDefault="00E5166C" w:rsidP="00D12281">
      <w:pPr>
        <w:rPr>
          <w:b/>
          <w:bCs/>
          <w:i/>
          <w:iCs/>
          <w:color w:val="0070C0"/>
          <w:sz w:val="24"/>
          <w:szCs w:val="24"/>
          <w:shd w:val="clear" w:color="auto" w:fill="FFFFFF"/>
        </w:rPr>
      </w:pPr>
      <w:r w:rsidRPr="001C31C4">
        <w:rPr>
          <w:b/>
          <w:bCs/>
          <w:i/>
          <w:iCs/>
          <w:color w:val="0070C0"/>
          <w:sz w:val="24"/>
          <w:szCs w:val="24"/>
          <w:shd w:val="clear" w:color="auto" w:fill="FFFFFF"/>
        </w:rPr>
        <w:t>Απάντηση:</w:t>
      </w:r>
    </w:p>
    <w:p w14:paraId="287DB530" w14:textId="26E035AE" w:rsidR="00E5166C" w:rsidRDefault="00E93D62" w:rsidP="00EA24AB">
      <w:pPr>
        <w:pStyle w:val="1"/>
      </w:pPr>
      <w:r>
        <w:rPr>
          <w:rFonts w:asciiTheme="minorHAnsi" w:eastAsiaTheme="minorEastAsia" w:hAnsiTheme="minorHAnsi" w:cstheme="minorBidi"/>
          <w:noProof/>
        </w:rPr>
        <w:object w:dxaOrig="1440" w:dyaOrig="1440" w14:anchorId="333C1BF1">
          <v:shape id="_x0000_s1027" type="#_x0000_t75" style="position:absolute;left:0;text-align:left;margin-left:301.05pt;margin-top:1.35pt;width:183.65pt;height:118.2pt;z-index:251661312;mso-position-horizontal-relative:text;mso-position-vertical-relative:text" filled="t" fillcolor="#bdd6ee [1300]">
            <v:fill color2="fill lighten(51)" focusposition="1" focussize="" method="linear sigma" type="gradient"/>
            <v:imagedata r:id="rId10" o:title=""/>
            <w10:wrap type="square"/>
          </v:shape>
          <o:OLEObject Type="Embed" ProgID="Visio.Drawing.15" ShapeID="_x0000_s1027" DrawAspect="Content" ObjectID="_1691123111" r:id="rId11"/>
        </w:object>
      </w:r>
      <w:r w:rsidR="00EA24AB">
        <w:t xml:space="preserve">Στο διπλανό σχήμα έχουν σημειωθεί οι δυνάμεις σε </w:t>
      </w:r>
      <w:r w:rsidR="004E72C7">
        <w:t>κιβώτιο</w:t>
      </w:r>
      <w:r w:rsidR="00EA24AB">
        <w:t xml:space="preserve"> και σώμα Σ, κάποια στιγμή που το φορτηγό κινείται με επιτάχυνση α, με </w:t>
      </w:r>
      <w:proofErr w:type="spellStart"/>
      <w:r w:rsidR="00EA24AB" w:rsidRPr="00EA24AB">
        <w:rPr>
          <w:i/>
          <w:iCs/>
        </w:rPr>
        <w:t>f</w:t>
      </w:r>
      <w:r w:rsidR="00EA24AB" w:rsidRPr="00EA24AB">
        <w:rPr>
          <w:i/>
          <w:iCs/>
          <w:vertAlign w:val="subscript"/>
        </w:rPr>
        <w:t>s</w:t>
      </w:r>
      <w:proofErr w:type="spellEnd"/>
      <w:r w:rsidR="00EA24AB">
        <w:t xml:space="preserve"> την στατική τριβή στο </w:t>
      </w:r>
      <w:r w:rsidR="004E72C7">
        <w:t>κιβώτιο</w:t>
      </w:r>
      <w:r w:rsidR="00EA24AB">
        <w:t xml:space="preserve"> και </w:t>
      </w:r>
      <w:r w:rsidR="00EA24AB" w:rsidRPr="00EA24AB">
        <w:rPr>
          <w:i/>
          <w:iCs/>
        </w:rPr>
        <w:t>Τ</w:t>
      </w:r>
      <w:r w:rsidR="00EA24AB">
        <w:t xml:space="preserve"> την τάση του νήματος.</w:t>
      </w:r>
      <w:r w:rsidR="009054B7">
        <w:t xml:space="preserve"> Εφαρμόζοντας για κάθε σώμα το 2</w:t>
      </w:r>
      <w:r w:rsidR="009054B7" w:rsidRPr="009054B7">
        <w:rPr>
          <w:vertAlign w:val="superscript"/>
        </w:rPr>
        <w:t>ο</w:t>
      </w:r>
      <w:r w:rsidR="009054B7">
        <w:t xml:space="preserve"> νόμο του Νεύτωνα παίρνουμε:</w:t>
      </w:r>
    </w:p>
    <w:p w14:paraId="6C245584" w14:textId="40C1B3E7" w:rsidR="009054B7" w:rsidRDefault="004E72C7" w:rsidP="009054B7">
      <w:pPr>
        <w:ind w:left="720"/>
      </w:pPr>
      <w:r>
        <w:t>Κιβώτιο</w:t>
      </w:r>
      <w:r w:rsidR="009054B7">
        <w:t xml:space="preserve">: </w:t>
      </w:r>
      <w:r w:rsidR="009054B7" w:rsidRPr="009054B7">
        <w:rPr>
          <w:position w:val="-12"/>
        </w:rPr>
        <w:object w:dxaOrig="2940" w:dyaOrig="360" w14:anchorId="536FDCA2">
          <v:shape id="_x0000_i1027" type="#_x0000_t75" style="width:147pt;height:18pt" o:ole="">
            <v:imagedata r:id="rId12" o:title=""/>
          </v:shape>
          <o:OLEObject Type="Embed" ProgID="Equation.DSMT4" ShapeID="_x0000_i1027" DrawAspect="Content" ObjectID="_1691123097" r:id="rId13"/>
        </w:object>
      </w:r>
      <w:r w:rsidR="009054B7">
        <w:t xml:space="preserve"> </w:t>
      </w:r>
    </w:p>
    <w:p w14:paraId="23B63CF4" w14:textId="35D101DC" w:rsidR="009054B7" w:rsidRDefault="009054B7" w:rsidP="009054B7">
      <w:pPr>
        <w:ind w:left="720"/>
      </w:pPr>
      <w:r>
        <w:t xml:space="preserve">Σώμα Σ:     </w:t>
      </w:r>
      <w:r w:rsidRPr="009054B7">
        <w:rPr>
          <w:position w:val="-14"/>
        </w:rPr>
        <w:object w:dxaOrig="2980" w:dyaOrig="380" w14:anchorId="5D1B5D99">
          <v:shape id="_x0000_i1028" type="#_x0000_t75" style="width:149pt;height:19pt" o:ole="">
            <v:imagedata r:id="rId14" o:title=""/>
          </v:shape>
          <o:OLEObject Type="Embed" ProgID="Equation.DSMT4" ShapeID="_x0000_i1028" DrawAspect="Content" ObjectID="_1691123098" r:id="rId15"/>
        </w:object>
      </w:r>
    </w:p>
    <w:p w14:paraId="2E413774" w14:textId="192EEE95" w:rsidR="009054B7" w:rsidRDefault="009054B7" w:rsidP="009054B7">
      <w:pPr>
        <w:ind w:left="340"/>
      </w:pPr>
      <w:r>
        <w:t>Αφού τα σώματα έχουν ίσες κατά μέτρο επιταχύνσεις</w:t>
      </w:r>
      <w:r w:rsidR="00FE22BE">
        <w:t xml:space="preserve"> (όσο θα μετακινηθεί προς τα δεξιά το κιβώτιο, τόσο θα ανέβει το σώμα Σ)</w:t>
      </w:r>
      <w:r>
        <w:t>.</w:t>
      </w:r>
      <w:r w:rsidR="002264EF">
        <w:t xml:space="preserve"> Με πρόσθεση κατά μέλη παίρνουμε:</w:t>
      </w:r>
    </w:p>
    <w:p w14:paraId="07AB8BD5" w14:textId="5056978E" w:rsidR="002264EF" w:rsidRDefault="00271B88" w:rsidP="002264EF">
      <w:pPr>
        <w:ind w:left="340"/>
        <w:jc w:val="center"/>
      </w:pPr>
      <w:r w:rsidRPr="002264EF">
        <w:rPr>
          <w:position w:val="-12"/>
        </w:rPr>
        <w:object w:dxaOrig="4640" w:dyaOrig="360" w14:anchorId="5B2017EF">
          <v:shape id="_x0000_i1029" type="#_x0000_t75" style="width:232pt;height:18pt" o:ole="">
            <v:imagedata r:id="rId16" o:title=""/>
          </v:shape>
          <o:OLEObject Type="Embed" ProgID="Equation.DSMT4" ShapeID="_x0000_i1029" DrawAspect="Content" ObjectID="_1691123099" r:id="rId17"/>
        </w:object>
      </w:r>
    </w:p>
    <w:p w14:paraId="3364C1D0" w14:textId="09C0A58E" w:rsidR="00271B88" w:rsidRDefault="002264EF" w:rsidP="008473D2">
      <w:pPr>
        <w:ind w:left="340"/>
      </w:pPr>
      <w:r>
        <w:t xml:space="preserve">Από την τελευταία σχέση βλέπουμε ότι καθώς αυξάνεται η επιτάχυνση του φορτηγού, αυξάνεται και η εμφανιζόμενη στατική τριβή μεταξύ σώματος και καρότσας.  Η αύξηση αυτή θα οδηγήσει σε τιμή οριακής τριβής, οπότε θα έχουμε και την μεγαλύτερη δυνατή επιτάχυνση, χωρίς να ολισθήσει το </w:t>
      </w:r>
      <w:r w:rsidR="004E72C7">
        <w:t>κιβώτιο</w:t>
      </w:r>
      <w:r>
        <w:t>.</w:t>
      </w:r>
    </w:p>
    <w:p w14:paraId="3B6386F8" w14:textId="1413A279" w:rsidR="00271B88" w:rsidRDefault="00271B88" w:rsidP="008473D2">
      <w:pPr>
        <w:ind w:left="340"/>
      </w:pPr>
      <w:r>
        <w:t>Οπότε από την (3) βρίσκουμε την μέγιστη επιτάχυνση στην οποία θα αρχίσει η ολίσθηση:</w:t>
      </w:r>
    </w:p>
    <w:p w14:paraId="7D754D05" w14:textId="1E1F5A9C" w:rsidR="002264EF" w:rsidRDefault="00271B88" w:rsidP="00271B88">
      <w:pPr>
        <w:ind w:left="340"/>
        <w:jc w:val="center"/>
      </w:pPr>
      <w:r w:rsidRPr="00271B88">
        <w:rPr>
          <w:position w:val="-24"/>
        </w:rPr>
        <w:object w:dxaOrig="6440" w:dyaOrig="620" w14:anchorId="79AC197A">
          <v:shape id="_x0000_i1030" type="#_x0000_t75" style="width:322pt;height:31pt" o:ole="">
            <v:imagedata r:id="rId18" o:title=""/>
          </v:shape>
          <o:OLEObject Type="Embed" ProgID="Equation.DSMT4" ShapeID="_x0000_i1030" DrawAspect="Content" ObjectID="_1691123100" r:id="rId19"/>
        </w:object>
      </w:r>
    </w:p>
    <w:p w14:paraId="33E3D7C2" w14:textId="7F150F93" w:rsidR="00580AAB" w:rsidRDefault="00580AAB" w:rsidP="00721018">
      <w:pPr>
        <w:ind w:left="340"/>
      </w:pPr>
      <w:r>
        <w:t xml:space="preserve"> Μήπως με αυτήν την τιμή της επιτάχυνσης ή λίγο νωρίτερα το </w:t>
      </w:r>
      <w:r w:rsidR="004E72C7">
        <w:t>κιβώτιο</w:t>
      </w:r>
      <w:r>
        <w:t xml:space="preserve"> ανατρέπεται; Η ανατροπή πρόκειται να συμβεί, όταν η κάθετη αντίδραση του επιπέδου ασκείται στην κάτω αριστερή γωνία του </w:t>
      </w:r>
      <w:r w:rsidR="004E72C7">
        <w:t>κιβωτίου Α</w:t>
      </w:r>
      <w:r>
        <w:t xml:space="preserve">, πράγμα που σημαίνει ότι η βάση έχει χάσει την επαφή με την καρότσα, εκτός </w:t>
      </w:r>
      <w:r w:rsidR="004E72C7">
        <w:t>του</w:t>
      </w:r>
      <w:r>
        <w:t xml:space="preserve"> σημείου</w:t>
      </w:r>
      <w:r w:rsidR="004E72C7">
        <w:t xml:space="preserve"> Α</w:t>
      </w:r>
      <w:r>
        <w:t xml:space="preserve">. Ας βρούμε </w:t>
      </w:r>
      <w:r>
        <w:lastRenderedPageBreak/>
        <w:t>λοιπόν για την παραπάνω επιτάχυνση τον μοχλοβραχίονα της Ν, έστω x, από το κέντρο Κ του ορθογωνίου, θεωρώντας ότι το στερεό μας δεν περιστρέφεται:</w:t>
      </w:r>
    </w:p>
    <w:p w14:paraId="0B1EE74F" w14:textId="1E9CB0CF" w:rsidR="00580AAB" w:rsidRDefault="00721018" w:rsidP="00580AAB">
      <w:pPr>
        <w:jc w:val="center"/>
      </w:pPr>
      <w:r w:rsidRPr="00580AAB">
        <w:rPr>
          <w:position w:val="-66"/>
        </w:rPr>
        <w:object w:dxaOrig="5040" w:dyaOrig="1440" w14:anchorId="2538BEC0">
          <v:shape id="_x0000_i1031" type="#_x0000_t75" style="width:252pt;height:1in" o:ole="">
            <v:imagedata r:id="rId20" o:title=""/>
          </v:shape>
          <o:OLEObject Type="Embed" ProgID="Equation.DSMT4" ShapeID="_x0000_i1031" DrawAspect="Content" ObjectID="_1691123101" r:id="rId21"/>
        </w:object>
      </w:r>
    </w:p>
    <w:p w14:paraId="7C37B58F" w14:textId="5C3E2202" w:rsidR="00721018" w:rsidRDefault="00721018" w:rsidP="00721018">
      <w:pPr>
        <w:ind w:left="340"/>
      </w:pPr>
      <w:r>
        <w:t>Βλέπουμε δηλαδή ότι μέχρι και την στιγμή που έχουμε ολίσθηση η Ν δεν έχει «φτάσει» στην άκρη της βάσης και δεν πρόκειται να υπάρξει κάποια ανατροπή. Έτσι το ορθογώνιο θα ολισθήσει χωρίς να ανατραπεί, αφού και να αυξηθεί παραπέρα η επιτάχυνση του φορτηγού, δεν πρόκειται να αυξηθεί πλέον η επιτάχυνση του ορθογωνίου</w:t>
      </w:r>
      <w:r w:rsidR="004E72C7">
        <w:t>, η οποία θα παραμείνει ίση με 1</w:t>
      </w:r>
      <w:r w:rsidR="00690D05">
        <w:t>0</w:t>
      </w:r>
      <w:r w:rsidR="004E72C7">
        <w:t>/1</w:t>
      </w:r>
      <w:r w:rsidR="00690D05">
        <w:t>1</w:t>
      </w:r>
      <w:r w:rsidR="004E72C7">
        <w:t>m/s</w:t>
      </w:r>
      <w:r w:rsidR="004E72C7">
        <w:rPr>
          <w:vertAlign w:val="superscript"/>
        </w:rPr>
        <w:t>2</w:t>
      </w:r>
      <w:r w:rsidR="005C5D62">
        <w:t>, αφού δεν πρόκειται να αυξηθεί παραπέρα το μέτρο της ασκούμενης τριβής.</w:t>
      </w:r>
    </w:p>
    <w:p w14:paraId="7468FBF9" w14:textId="68922A72" w:rsidR="00721018" w:rsidRDefault="00E93D62" w:rsidP="00F426BA">
      <w:pPr>
        <w:pStyle w:val="1"/>
      </w:pPr>
      <w:r>
        <w:rPr>
          <w:rFonts w:asciiTheme="minorHAnsi" w:eastAsiaTheme="minorEastAsia" w:hAnsiTheme="minorHAnsi" w:cstheme="minorBidi"/>
          <w:noProof/>
          <w:szCs w:val="22"/>
        </w:rPr>
        <w:object w:dxaOrig="1440" w:dyaOrig="1440" w14:anchorId="32A772A3">
          <v:shape id="_x0000_s1034" type="#_x0000_t75" style="position:absolute;left:0;text-align:left;margin-left:298.05pt;margin-top:1.7pt;width:183.65pt;height:121.8pt;z-index:251663360;mso-position-horizontal-relative:text;mso-position-vertical-relative:text" filled="t" fillcolor="#bdd6ee [1300]">
            <v:fill color2="fill lighten(51)" focusposition="1" focussize="" method="linear sigma" type="gradient"/>
            <v:imagedata r:id="rId22" o:title=""/>
            <w10:wrap type="square"/>
          </v:shape>
          <o:OLEObject Type="Embed" ProgID="Visio.Drawing.15" ShapeID="_x0000_s1034" DrawAspect="Content" ObjectID="_1691123112" r:id="rId23"/>
        </w:object>
      </w:r>
      <w:r w:rsidR="00F426BA">
        <w:t xml:space="preserve">Έστω τώρα ότι έχουμε μεγαλύτερο συντελεστή οριακής στατικής τριβής, με αποτέλεσμα το </w:t>
      </w:r>
      <w:r w:rsidR="004E72C7">
        <w:t>κιβώτιο</w:t>
      </w:r>
      <w:r w:rsidR="00F426BA">
        <w:t xml:space="preserve"> να ανατραπεί, πριν ολισθήσει. Αυτό, σύμφωνα με την προηγούμενη ανάλυση</w:t>
      </w:r>
      <w:r w:rsidR="004E72C7">
        <w:t>,</w:t>
      </w:r>
      <w:r w:rsidR="00F426BA">
        <w:t xml:space="preserve"> θα συμβεί, όταν ο μοχλοβραχίονας της Ν, ως προς το Κ γίνει x= ½ d=0,2m.</w:t>
      </w:r>
      <w:r w:rsidR="00B008DD">
        <w:t xml:space="preserve"> Αν βρισκόμαστε οριακά πριν την ανατροπή, το κιβώτιο δεν στρέφεται (ακόμα) και </w:t>
      </w:r>
      <w:proofErr w:type="spellStart"/>
      <w:r w:rsidR="00B008DD">
        <w:t>Στ</w:t>
      </w:r>
      <w:r w:rsidR="00B008DD">
        <w:rPr>
          <w:vertAlign w:val="subscript"/>
        </w:rPr>
        <w:t>Κ</w:t>
      </w:r>
      <w:proofErr w:type="spellEnd"/>
      <w:r w:rsidR="00B008DD">
        <w:t>=0 ή</w:t>
      </w:r>
    </w:p>
    <w:p w14:paraId="4A7350CC" w14:textId="24AFACED" w:rsidR="00B008DD" w:rsidRDefault="00B008DD" w:rsidP="00B008DD">
      <w:pPr>
        <w:jc w:val="center"/>
      </w:pPr>
      <w:r w:rsidRPr="00B008DD">
        <w:rPr>
          <w:position w:val="-58"/>
        </w:rPr>
        <w:object w:dxaOrig="4140" w:dyaOrig="1280" w14:anchorId="714AF13A">
          <v:shape id="_x0000_i1033" type="#_x0000_t75" style="width:207pt;height:64pt" o:ole="">
            <v:imagedata r:id="rId24" o:title=""/>
          </v:shape>
          <o:OLEObject Type="Embed" ProgID="Equation.DSMT4" ShapeID="_x0000_i1033" DrawAspect="Content" ObjectID="_1691123102" r:id="rId25"/>
        </w:object>
      </w:r>
    </w:p>
    <w:p w14:paraId="0289B646" w14:textId="40618A77" w:rsidR="00B008DD" w:rsidRDefault="00B008DD" w:rsidP="00B008DD">
      <w:pPr>
        <w:ind w:left="340"/>
      </w:pPr>
      <w:r>
        <w:t>Ενώ από τον 2</w:t>
      </w:r>
      <w:r w:rsidRPr="00B008DD">
        <w:rPr>
          <w:vertAlign w:val="superscript"/>
        </w:rPr>
        <w:t>ο</w:t>
      </w:r>
      <w:r>
        <w:t xml:space="preserve"> νόμο θα έχουμε ξανά:</w:t>
      </w:r>
    </w:p>
    <w:p w14:paraId="6702F969" w14:textId="31616356" w:rsidR="00B008DD" w:rsidRDefault="00B008DD" w:rsidP="00B008DD">
      <w:pPr>
        <w:ind w:left="720"/>
      </w:pPr>
      <w:r>
        <w:t xml:space="preserve">Κιβώτιο: </w:t>
      </w:r>
      <w:r w:rsidRPr="00B008DD">
        <w:rPr>
          <w:position w:val="-14"/>
        </w:rPr>
        <w:object w:dxaOrig="3300" w:dyaOrig="380" w14:anchorId="0767A533">
          <v:shape id="_x0000_i1034" type="#_x0000_t75" style="width:165pt;height:19pt" o:ole="">
            <v:imagedata r:id="rId26" o:title=""/>
          </v:shape>
          <o:OLEObject Type="Embed" ProgID="Equation.DSMT4" ShapeID="_x0000_i1034" DrawAspect="Content" ObjectID="_1691123103" r:id="rId27"/>
        </w:object>
      </w:r>
      <w:r>
        <w:t xml:space="preserve"> </w:t>
      </w:r>
    </w:p>
    <w:p w14:paraId="78273098" w14:textId="3E8C7073" w:rsidR="00B008DD" w:rsidRDefault="00B008DD" w:rsidP="00B008DD">
      <w:pPr>
        <w:ind w:left="720"/>
      </w:pPr>
      <w:r>
        <w:t xml:space="preserve">Σώμα Σ:     </w:t>
      </w:r>
      <w:r w:rsidRPr="009054B7">
        <w:rPr>
          <w:position w:val="-14"/>
        </w:rPr>
        <w:object w:dxaOrig="3300" w:dyaOrig="380" w14:anchorId="2E394B1A">
          <v:shape id="_x0000_i1035" type="#_x0000_t75" style="width:165pt;height:19pt" o:ole="">
            <v:imagedata r:id="rId28" o:title=""/>
          </v:shape>
          <o:OLEObject Type="Embed" ProgID="Equation.DSMT4" ShapeID="_x0000_i1035" DrawAspect="Content" ObjectID="_1691123104" r:id="rId29"/>
        </w:object>
      </w:r>
    </w:p>
    <w:p w14:paraId="7909C7DA" w14:textId="11EE4D35" w:rsidR="00B008DD" w:rsidRDefault="00190577" w:rsidP="00B008DD">
      <w:pPr>
        <w:ind w:left="340"/>
      </w:pPr>
      <w:r>
        <w:t>Πολλαπλασιάζοντας την (2</w:t>
      </w:r>
      <w:r w:rsidRPr="00190577">
        <w:rPr>
          <w:vertAlign w:val="superscript"/>
        </w:rPr>
        <w:t>α</w:t>
      </w:r>
      <w:r>
        <w:t>)x2 και προσθέτοντας την (1</w:t>
      </w:r>
      <w:r w:rsidRPr="00190577">
        <w:rPr>
          <w:vertAlign w:val="superscript"/>
        </w:rPr>
        <w:t>α</w:t>
      </w:r>
      <w:r>
        <w:t>) κατά μέλη παίρνουμε:</w:t>
      </w:r>
    </w:p>
    <w:p w14:paraId="7E14A9D3" w14:textId="05F36BAF" w:rsidR="00190577" w:rsidRDefault="00190577" w:rsidP="00190577">
      <w:pPr>
        <w:ind w:left="340"/>
        <w:jc w:val="center"/>
      </w:pPr>
      <w:r w:rsidRPr="00190577">
        <w:rPr>
          <w:position w:val="-48"/>
        </w:rPr>
        <w:object w:dxaOrig="5420" w:dyaOrig="1080" w14:anchorId="0530DBD0">
          <v:shape id="_x0000_i1036" type="#_x0000_t75" style="width:271pt;height:54pt" o:ole="">
            <v:imagedata r:id="rId30" o:title=""/>
          </v:shape>
          <o:OLEObject Type="Embed" ProgID="Equation.DSMT4" ShapeID="_x0000_i1036" DrawAspect="Content" ObjectID="_1691123105" r:id="rId31"/>
        </w:object>
      </w:r>
    </w:p>
    <w:p w14:paraId="6676DF28" w14:textId="67A84FCF" w:rsidR="00593D29" w:rsidRDefault="00593D29" w:rsidP="00593D29">
      <w:pPr>
        <w:ind w:left="340"/>
      </w:pPr>
      <w:r>
        <w:t>Οπότε για το μέτρο της στατικής τριβής θα έχουμε:</w:t>
      </w:r>
    </w:p>
    <w:p w14:paraId="3F0AA1D9" w14:textId="33AC8534" w:rsidR="00593D29" w:rsidRDefault="00593D29" w:rsidP="00593D29">
      <w:pPr>
        <w:ind w:left="340"/>
        <w:jc w:val="center"/>
      </w:pPr>
      <w:r w:rsidRPr="00593D29">
        <w:rPr>
          <w:position w:val="-38"/>
        </w:rPr>
        <w:object w:dxaOrig="4320" w:dyaOrig="880" w14:anchorId="7679A585">
          <v:shape id="_x0000_i1037" type="#_x0000_t75" style="width:3in;height:44pt" o:ole="">
            <v:imagedata r:id="rId32" o:title=""/>
          </v:shape>
          <o:OLEObject Type="Embed" ProgID="Equation.DSMT4" ShapeID="_x0000_i1037" DrawAspect="Content" ObjectID="_1691123106" r:id="rId33"/>
        </w:object>
      </w:r>
    </w:p>
    <w:p w14:paraId="7C7EF7E6" w14:textId="7D02A562" w:rsidR="00BF2016" w:rsidRDefault="00BF2016" w:rsidP="00BF2016">
      <w:pPr>
        <w:ind w:left="340"/>
      </w:pPr>
      <w:r>
        <w:t>Η παραπάνω τριβή είναι στατική, συνεπώς μικρότερη ή ίση από την οριακή τριβή, οπότε:</w:t>
      </w:r>
    </w:p>
    <w:p w14:paraId="698F994F" w14:textId="196649CF" w:rsidR="00BF2016" w:rsidRDefault="00AE4EB2" w:rsidP="00AE4EB2">
      <w:pPr>
        <w:ind w:left="340"/>
        <w:jc w:val="center"/>
      </w:pPr>
      <w:r w:rsidRPr="00BF2016">
        <w:rPr>
          <w:position w:val="-52"/>
        </w:rPr>
        <w:object w:dxaOrig="5179" w:dyaOrig="1160" w14:anchorId="78952F84">
          <v:shape id="_x0000_i1038" type="#_x0000_t75" style="width:258.95pt;height:58pt" o:ole="">
            <v:imagedata r:id="rId34" o:title=""/>
          </v:shape>
          <o:OLEObject Type="Embed" ProgID="Equation.DSMT4" ShapeID="_x0000_i1038" DrawAspect="Content" ObjectID="_1691123107" r:id="rId35"/>
        </w:object>
      </w:r>
    </w:p>
    <w:p w14:paraId="042A3882" w14:textId="1879E676" w:rsidR="00AE4EB2" w:rsidRDefault="00AE4EB2" w:rsidP="003F1B87">
      <w:pPr>
        <w:ind w:left="340"/>
      </w:pPr>
      <w:r>
        <w:t>Συνεπώς ο ελάχιστος συντελεστής οριακής στατικής τριβής, για να έχουμε ανατροπή είναι:</w:t>
      </w:r>
    </w:p>
    <w:p w14:paraId="178AFD62" w14:textId="539D16BC" w:rsidR="00AE4EB2" w:rsidRDefault="00AE4EB2" w:rsidP="00AE4EB2">
      <w:pPr>
        <w:ind w:left="340"/>
        <w:jc w:val="center"/>
      </w:pPr>
      <w:r w:rsidRPr="00AE4EB2">
        <w:rPr>
          <w:position w:val="-24"/>
        </w:rPr>
        <w:object w:dxaOrig="1780" w:dyaOrig="620" w14:anchorId="38D6F5FB">
          <v:shape id="_x0000_i1039" type="#_x0000_t75" style="width:89pt;height:31pt" o:ole="">
            <v:imagedata r:id="rId36" o:title=""/>
          </v:shape>
          <o:OLEObject Type="Embed" ProgID="Equation.DSMT4" ShapeID="_x0000_i1039" DrawAspect="Content" ObjectID="_1691123108" r:id="rId37"/>
        </w:object>
      </w:r>
      <w:r>
        <w:t xml:space="preserve"> </w:t>
      </w:r>
    </w:p>
    <w:p w14:paraId="4C7E0FF9" w14:textId="2A0CF7AF" w:rsidR="00AE4EB2" w:rsidRPr="00C51880" w:rsidRDefault="00AE4EB2" w:rsidP="00AE4EB2">
      <w:pPr>
        <w:rPr>
          <w:b/>
          <w:bCs/>
          <w:i/>
          <w:iCs/>
          <w:color w:val="FF0000"/>
          <w:sz w:val="24"/>
          <w:szCs w:val="24"/>
        </w:rPr>
      </w:pPr>
      <w:r w:rsidRPr="00C51880">
        <w:rPr>
          <w:b/>
          <w:bCs/>
          <w:i/>
          <w:iCs/>
          <w:color w:val="FF0000"/>
          <w:sz w:val="24"/>
          <w:szCs w:val="24"/>
        </w:rPr>
        <w:t>Σχόλια:</w:t>
      </w:r>
    </w:p>
    <w:p w14:paraId="4E86C5CC" w14:textId="60085F86" w:rsidR="00AE4EB2" w:rsidRDefault="00AE4EB2" w:rsidP="00AE4EB2">
      <w:pPr>
        <w:pStyle w:val="a"/>
      </w:pPr>
      <w:r>
        <w:t>Οι παραπάνω τιμές επιτάχυνσης και συντελεστών τριβής προέκυψαν με δεδομένες τις μάζες κιβωτίου και σώματος Σ. Αν αυτές αλλάξουν, θα προκύψουν διαφορετικά αποτελέσματα.</w:t>
      </w:r>
    </w:p>
    <w:p w14:paraId="3C45775D" w14:textId="7BA14089" w:rsidR="00AE4EB2" w:rsidRDefault="00AE4EB2" w:rsidP="00CF047B">
      <w:pPr>
        <w:ind w:left="340"/>
      </w:pPr>
      <w:r>
        <w:t>Για παράδειγμα αν m=0 (δεν κρεμάσουμε σώμα Σ), τότε η επιτάχυνση του φορτηγού που θα προκαλέσει ολίσθηση, καθορίζεται μόνο από την τιμή της στατικής τριβής και η απάντηση στο i) ερώτημα θα έδινε:</w:t>
      </w:r>
    </w:p>
    <w:p w14:paraId="7435BFCD" w14:textId="1EB9FC51" w:rsidR="00AE4EB2" w:rsidRDefault="00CF047B" w:rsidP="00CF047B">
      <w:pPr>
        <w:jc w:val="center"/>
      </w:pPr>
      <w:r w:rsidRPr="009054B7">
        <w:rPr>
          <w:position w:val="-12"/>
        </w:rPr>
        <w:object w:dxaOrig="4140" w:dyaOrig="380" w14:anchorId="12B76CE9">
          <v:shape id="_x0000_i1040" type="#_x0000_t75" style="width:207pt;height:19pt" o:ole="">
            <v:imagedata r:id="rId38" o:title=""/>
          </v:shape>
          <o:OLEObject Type="Embed" ProgID="Equation.DSMT4" ShapeID="_x0000_i1040" DrawAspect="Content" ObjectID="_1691123109" r:id="rId39"/>
        </w:object>
      </w:r>
    </w:p>
    <w:p w14:paraId="60117568" w14:textId="42D4F547" w:rsidR="00CF047B" w:rsidRDefault="00CF047B" w:rsidP="00CF047B">
      <w:pPr>
        <w:ind w:left="340"/>
      </w:pPr>
      <w:r>
        <w:t>Πολύ μεγαλύτερη από αυτήν που υπολογίσαμε παραπάνω.</w:t>
      </w:r>
    </w:p>
    <w:p w14:paraId="7ED2879F" w14:textId="53C24B9B" w:rsidR="00CF047B" w:rsidRDefault="00CF047B" w:rsidP="00CF047B">
      <w:pPr>
        <w:pStyle w:val="a"/>
      </w:pPr>
      <w:r>
        <w:t xml:space="preserve">Η τιμή της στατικής τριβής, μεταξύ κιβωτίου και καρότσας, καθορίζει το αν θα έχουμε ολίσθηση ή ανατροπή. Έτσι για </w:t>
      </w:r>
      <w:proofErr w:type="spellStart"/>
      <w:r>
        <w:t>μ</w:t>
      </w:r>
      <w:r>
        <w:rPr>
          <w:vertAlign w:val="subscript"/>
        </w:rPr>
        <w:t>s</w:t>
      </w:r>
      <w:proofErr w:type="spellEnd"/>
      <w:r>
        <w:t xml:space="preserve"> &lt; 0,28 θα έχουμε ολίσθηση και για </w:t>
      </w:r>
      <w:proofErr w:type="spellStart"/>
      <w:r>
        <w:t>μ</w:t>
      </w:r>
      <w:r>
        <w:rPr>
          <w:vertAlign w:val="subscript"/>
        </w:rPr>
        <w:t>s</w:t>
      </w:r>
      <w:proofErr w:type="spellEnd"/>
      <w:r>
        <w:rPr>
          <w:vertAlign w:val="subscript"/>
        </w:rPr>
        <w:t xml:space="preserve">  </w:t>
      </w:r>
      <w:r>
        <w:rPr>
          <w:rFonts w:ascii="Cambria Math" w:hAnsi="Cambria Math"/>
        </w:rPr>
        <w:t xml:space="preserve">≥ </w:t>
      </w:r>
      <w:r>
        <w:t>0,28 θα έχουμε ανατροπή.</w:t>
      </w:r>
    </w:p>
    <w:p w14:paraId="69CCF8E1" w14:textId="30B6A7C4" w:rsidR="00CF047B" w:rsidRDefault="00CF047B" w:rsidP="00CF047B">
      <w:pPr>
        <w:pStyle w:val="a"/>
      </w:pPr>
      <w:r>
        <w:t xml:space="preserve">Αναλόγως τώρα την τιμή του </w:t>
      </w:r>
      <w:proofErr w:type="spellStart"/>
      <w:r>
        <w:t>μ</w:t>
      </w:r>
      <w:r>
        <w:rPr>
          <w:vertAlign w:val="subscript"/>
        </w:rPr>
        <w:t>s</w:t>
      </w:r>
      <w:proofErr w:type="spellEnd"/>
      <w:r>
        <w:t xml:space="preserve"> προκύπτει και η μέγιστη επιτάχυνση του φορτηγού, για να μεταφέρει με ασφάλεια το κιβώτιο. Έτσι για </w:t>
      </w:r>
      <w:proofErr w:type="spellStart"/>
      <w:r>
        <w:t>μ</w:t>
      </w:r>
      <w:r>
        <w:rPr>
          <w:vertAlign w:val="subscript"/>
        </w:rPr>
        <w:t>s</w:t>
      </w:r>
      <w:proofErr w:type="spellEnd"/>
      <w:r>
        <w:t>=0,2 αυτή βρέθηκε ίση με 1</w:t>
      </w:r>
      <w:r w:rsidR="00E653CE">
        <w:t>0</w:t>
      </w:r>
      <w:r>
        <w:t>/1</w:t>
      </w:r>
      <w:r w:rsidR="00E653CE">
        <w:t>1</w:t>
      </w:r>
      <w:r>
        <w:t>m/s</w:t>
      </w:r>
      <w:r>
        <w:rPr>
          <w:vertAlign w:val="superscript"/>
        </w:rPr>
        <w:t>2</w:t>
      </w:r>
      <w:r>
        <w:t xml:space="preserve">, ενώ αυξάνεται αυξανομένου του </w:t>
      </w:r>
      <w:proofErr w:type="spellStart"/>
      <w:r>
        <w:t>μ</w:t>
      </w:r>
      <w:r>
        <w:rPr>
          <w:vertAlign w:val="subscript"/>
        </w:rPr>
        <w:t>s</w:t>
      </w:r>
      <w:proofErr w:type="spellEnd"/>
      <w:r>
        <w:t>, φτάνοντας στην τιμή 5/3m/s</w:t>
      </w:r>
      <w:r>
        <w:rPr>
          <w:vertAlign w:val="superscript"/>
        </w:rPr>
        <w:t>2</w:t>
      </w:r>
      <w:r>
        <w:t xml:space="preserve"> για την ανατροπή. Πράγμα που σημαίνει ότι αν </w:t>
      </w:r>
      <w:proofErr w:type="spellStart"/>
      <w:r>
        <w:t>μ</w:t>
      </w:r>
      <w:r>
        <w:rPr>
          <w:vertAlign w:val="subscript"/>
        </w:rPr>
        <w:t>s</w:t>
      </w:r>
      <w:proofErr w:type="spellEnd"/>
      <w:r>
        <w:t>=0,279…. θα προκύψει ολίσθηση σε επιτάχυνση λίγο μικρότερη του 5/3!</w:t>
      </w:r>
    </w:p>
    <w:p w14:paraId="5C5AA31A" w14:textId="1B5A6603" w:rsidR="00CF047B" w:rsidRDefault="00CF047B" w:rsidP="00CF047B">
      <w:pPr>
        <w:pStyle w:val="a"/>
      </w:pPr>
      <w:r>
        <w:t xml:space="preserve">Θα περίμενε κάποιος </w:t>
      </w:r>
      <w:r w:rsidR="00D512F8">
        <w:t xml:space="preserve">να επιτρεπόταν πολύ  μεγαλύτερες επιταχύνσεις αν είχαμε μεγαλύτερο συντελεστή οριακής στατικής τριβής, πράγμα που δεν ισχύει. Η εξίσωση (4) βάζει έναν ισχυρό περιορισμό στις τιμές τριβής και τάσης νήματος. Έτσι αν κάποιος θέσει </w:t>
      </w:r>
      <w:proofErr w:type="spellStart"/>
      <w:r w:rsidR="00D512F8">
        <w:t>μ</w:t>
      </w:r>
      <w:r w:rsidR="00D512F8">
        <w:rPr>
          <w:vertAlign w:val="subscript"/>
        </w:rPr>
        <w:t>s</w:t>
      </w:r>
      <w:proofErr w:type="spellEnd"/>
      <w:r w:rsidR="00D512F8">
        <w:t>=0,8 δεν σημαίνει ότι μπορεί να ασκηθεί στο κιβώτιο δύναμη τριβής μέτρου 320Ν! Η τριβή θα ήταν στατική και μόλις αποκτούσε μέτρο 340/3Ν=113,3Ν θα είχαμε ανατροπή. Απλά οι μεγάλοι συντελεστές τριβής οδηγούν σε ανατροπή και οι μικροί σε ολίσθηση.</w:t>
      </w:r>
    </w:p>
    <w:p w14:paraId="760839E2" w14:textId="34A1872B" w:rsidR="00C51880" w:rsidRDefault="00C51880" w:rsidP="00C51880"/>
    <w:p w14:paraId="33CB3E09" w14:textId="35BAB876" w:rsidR="00C51880" w:rsidRPr="00E5166C" w:rsidRDefault="00C51880" w:rsidP="00C51880">
      <w:pPr>
        <w:jc w:val="right"/>
      </w:pPr>
      <w:r w:rsidRPr="005E3658">
        <w:rPr>
          <w:b/>
          <w:i/>
          <w:color w:val="0070C0"/>
          <w:sz w:val="24"/>
          <w:szCs w:val="24"/>
          <w:lang w:val="en-US"/>
        </w:rPr>
        <w:t>dmargaris@gmail.com</w:t>
      </w:r>
      <w:r w:rsidRPr="005E3658">
        <w:rPr>
          <w:lang w:val="en-US"/>
        </w:rPr>
        <w:t xml:space="preserve"> </w:t>
      </w:r>
    </w:p>
    <w:sectPr w:rsidR="00C51880" w:rsidRPr="00E5166C" w:rsidSect="00465D8E">
      <w:headerReference w:type="default" r:id="rId40"/>
      <w:footerReference w:type="default" r:id="rId41"/>
      <w:pgSz w:w="11906" w:h="16838"/>
      <w:pgMar w:top="1361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E5891D" w14:textId="77777777" w:rsidR="00F333CD" w:rsidRDefault="00F333CD">
      <w:pPr>
        <w:spacing w:after="0" w:line="240" w:lineRule="auto"/>
      </w:pPr>
      <w:r>
        <w:separator/>
      </w:r>
    </w:p>
  </w:endnote>
  <w:endnote w:type="continuationSeparator" w:id="0">
    <w:p w14:paraId="569D2CA5" w14:textId="77777777" w:rsidR="00F333CD" w:rsidRDefault="00F3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3C66C" w14:textId="77777777" w:rsidR="004E72C7" w:rsidRDefault="004E72C7" w:rsidP="00465D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F5FDA87" w14:textId="77777777" w:rsidR="004E72C7" w:rsidRPr="00D56705" w:rsidRDefault="004E72C7" w:rsidP="00465D8E">
    <w:pPr>
      <w:pStyle w:val="Footer"/>
      <w:pBdr>
        <w:top w:val="single" w:sz="4" w:space="1" w:color="auto"/>
      </w:pBdr>
      <w:tabs>
        <w:tab w:val="clear" w:pos="4153"/>
        <w:tab w:val="left" w:pos="2888"/>
        <w:tab w:val="center" w:pos="4862"/>
      </w:tabs>
      <w:jc w:val="center"/>
      <w:rPr>
        <w:i/>
        <w:color w:val="0000FF"/>
        <w:lang w:val="en-US"/>
      </w:rPr>
    </w:pPr>
    <w:r w:rsidRPr="00D56705">
      <w:rPr>
        <w:i/>
        <w:color w:val="0000FF"/>
        <w:lang w:val="en-US"/>
      </w:rPr>
      <w:t>www.ylikonet.gr</w:t>
    </w:r>
  </w:p>
  <w:p w14:paraId="3B4F36D9" w14:textId="77777777" w:rsidR="004E72C7" w:rsidRDefault="004E7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6B433D" w14:textId="77777777" w:rsidR="00F333CD" w:rsidRDefault="00F333CD">
      <w:pPr>
        <w:spacing w:after="0" w:line="240" w:lineRule="auto"/>
      </w:pPr>
      <w:r>
        <w:separator/>
      </w:r>
    </w:p>
  </w:footnote>
  <w:footnote w:type="continuationSeparator" w:id="0">
    <w:p w14:paraId="7534E4A2" w14:textId="77777777" w:rsidR="00F333CD" w:rsidRDefault="00F33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460CB" w14:textId="77777777" w:rsidR="004E72C7" w:rsidRPr="00AE239F" w:rsidRDefault="004E72C7" w:rsidP="00465D8E">
    <w:pPr>
      <w:pStyle w:val="Header"/>
      <w:pBdr>
        <w:bottom w:val="single" w:sz="4" w:space="1" w:color="auto"/>
      </w:pBdr>
      <w:tabs>
        <w:tab w:val="clear" w:pos="4153"/>
        <w:tab w:val="clear" w:pos="8306"/>
        <w:tab w:val="right" w:pos="9639"/>
      </w:tabs>
      <w:rPr>
        <w:i/>
      </w:rPr>
    </w:pPr>
    <w:r w:rsidRPr="00950928">
      <w:rPr>
        <w:i/>
      </w:rPr>
      <w:t>Υλικό Φυσικής-Χημείας</w:t>
    </w:r>
    <w:r w:rsidRPr="00950928">
      <w:rPr>
        <w:i/>
      </w:rPr>
      <w:tab/>
    </w:r>
    <w:r>
      <w:rPr>
        <w:i/>
      </w:rPr>
      <w:t>Στερεό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B133D"/>
    <w:multiLevelType w:val="hybridMultilevel"/>
    <w:tmpl w:val="7ABC1464"/>
    <w:lvl w:ilvl="0" w:tplc="BBA2B44A">
      <w:start w:val="1"/>
      <w:numFmt w:val="lowerRoman"/>
      <w:pStyle w:val="i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C24B4"/>
    <w:multiLevelType w:val="multilevel"/>
    <w:tmpl w:val="13CCCFF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  <w:szCs w:val="22"/>
      </w:rPr>
    </w:lvl>
    <w:lvl w:ilvl="1">
      <w:start w:val="1"/>
      <w:numFmt w:val="lowerRoman"/>
      <w:pStyle w:val="1"/>
      <w:lvlText w:val="%2)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4E4D2A2A"/>
    <w:multiLevelType w:val="hybridMultilevel"/>
    <w:tmpl w:val="6E74E0EE"/>
    <w:lvl w:ilvl="0" w:tplc="9B1612B2">
      <w:start w:val="1"/>
      <w:numFmt w:val="decimal"/>
      <w:pStyle w:val="a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0"/>
  </w:num>
  <w:num w:numId="8">
    <w:abstractNumId w:val="0"/>
  </w:num>
  <w:num w:numId="9">
    <w:abstractNumId w:val="2"/>
  </w:num>
  <w:num w:numId="10">
    <w:abstractNumId w:val="1"/>
  </w:num>
  <w:num w:numId="11">
    <w:abstractNumId w:val="2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9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81"/>
    <w:rsid w:val="00091E43"/>
    <w:rsid w:val="000A5A2D"/>
    <w:rsid w:val="000C397A"/>
    <w:rsid w:val="001764F7"/>
    <w:rsid w:val="00190577"/>
    <w:rsid w:val="001B2CAA"/>
    <w:rsid w:val="001C31C4"/>
    <w:rsid w:val="001D2A00"/>
    <w:rsid w:val="002264EF"/>
    <w:rsid w:val="00271B88"/>
    <w:rsid w:val="00331828"/>
    <w:rsid w:val="00334BD8"/>
    <w:rsid w:val="00342B66"/>
    <w:rsid w:val="003473DE"/>
    <w:rsid w:val="003B4900"/>
    <w:rsid w:val="003D2058"/>
    <w:rsid w:val="003F1B87"/>
    <w:rsid w:val="0041752B"/>
    <w:rsid w:val="0044454D"/>
    <w:rsid w:val="00465544"/>
    <w:rsid w:val="00465D8E"/>
    <w:rsid w:val="00470A0F"/>
    <w:rsid w:val="004E72C7"/>
    <w:rsid w:val="004F7518"/>
    <w:rsid w:val="00503A3E"/>
    <w:rsid w:val="00527E73"/>
    <w:rsid w:val="005662F9"/>
    <w:rsid w:val="00572886"/>
    <w:rsid w:val="00580AAB"/>
    <w:rsid w:val="00593D29"/>
    <w:rsid w:val="005C059F"/>
    <w:rsid w:val="005C5D62"/>
    <w:rsid w:val="00667E23"/>
    <w:rsid w:val="00690D05"/>
    <w:rsid w:val="006F5F92"/>
    <w:rsid w:val="00717932"/>
    <w:rsid w:val="00721018"/>
    <w:rsid w:val="00744C3F"/>
    <w:rsid w:val="00757BF7"/>
    <w:rsid w:val="007D7637"/>
    <w:rsid w:val="007E115B"/>
    <w:rsid w:val="00814FD8"/>
    <w:rsid w:val="0081576D"/>
    <w:rsid w:val="008473D2"/>
    <w:rsid w:val="008945AD"/>
    <w:rsid w:val="008A6437"/>
    <w:rsid w:val="008B56BF"/>
    <w:rsid w:val="008F3C3C"/>
    <w:rsid w:val="009054B7"/>
    <w:rsid w:val="009A1C4D"/>
    <w:rsid w:val="009C5718"/>
    <w:rsid w:val="00A76559"/>
    <w:rsid w:val="00A97AE3"/>
    <w:rsid w:val="00AC5AC3"/>
    <w:rsid w:val="00AE4EB2"/>
    <w:rsid w:val="00B008DD"/>
    <w:rsid w:val="00B11C3D"/>
    <w:rsid w:val="00B22318"/>
    <w:rsid w:val="00B344E9"/>
    <w:rsid w:val="00B820C2"/>
    <w:rsid w:val="00BB3001"/>
    <w:rsid w:val="00BF2016"/>
    <w:rsid w:val="00C51880"/>
    <w:rsid w:val="00CA7A43"/>
    <w:rsid w:val="00CE718F"/>
    <w:rsid w:val="00CF047B"/>
    <w:rsid w:val="00D045EF"/>
    <w:rsid w:val="00D12281"/>
    <w:rsid w:val="00D512F8"/>
    <w:rsid w:val="00D82210"/>
    <w:rsid w:val="00DE1D3D"/>
    <w:rsid w:val="00DE49E1"/>
    <w:rsid w:val="00E210D0"/>
    <w:rsid w:val="00E5166C"/>
    <w:rsid w:val="00E653CE"/>
    <w:rsid w:val="00EA24AB"/>
    <w:rsid w:val="00EA64C4"/>
    <w:rsid w:val="00EB2362"/>
    <w:rsid w:val="00EB6640"/>
    <w:rsid w:val="00EC647B"/>
    <w:rsid w:val="00EE1786"/>
    <w:rsid w:val="00EE7957"/>
    <w:rsid w:val="00F333CD"/>
    <w:rsid w:val="00F34234"/>
    <w:rsid w:val="00F426BA"/>
    <w:rsid w:val="00F6515A"/>
    <w:rsid w:val="00F65CC7"/>
    <w:rsid w:val="00FD2B8B"/>
    <w:rsid w:val="00FD54FF"/>
    <w:rsid w:val="00FE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645E123D"/>
  <w15:chartTrackingRefBased/>
  <w15:docId w15:val="{063BB0F3-731B-432F-A0C0-609D0477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D7637"/>
    <w:pPr>
      <w:widowControl w:val="0"/>
      <w:tabs>
        <w:tab w:val="left" w:pos="340"/>
      </w:tabs>
      <w:spacing w:after="60" w:line="360" w:lineRule="auto"/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7D7637"/>
    <w:pPr>
      <w:keepNext/>
      <w:shd w:val="clear" w:color="auto" w:fill="0070C0"/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FFFFFF" w:themeColor="background1"/>
      <w:kern w:val="3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Αριθμός 1"/>
    <w:basedOn w:val="Normal"/>
    <w:qFormat/>
    <w:rsid w:val="00EA24AB"/>
    <w:pPr>
      <w:numPr>
        <w:ilvl w:val="1"/>
        <w:numId w:val="13"/>
      </w:numPr>
      <w:tabs>
        <w:tab w:val="clear" w:pos="340"/>
        <w:tab w:val="clear" w:pos="680"/>
      </w:tabs>
      <w:spacing w:after="0"/>
      <w:ind w:left="318" w:hanging="318"/>
    </w:pPr>
    <w:rPr>
      <w:rFonts w:eastAsia="Times New Roman"/>
      <w:szCs w:val="20"/>
      <w:lang w:eastAsia="el-GR"/>
    </w:rPr>
  </w:style>
  <w:style w:type="character" w:customStyle="1" w:styleId="Heading1Char">
    <w:name w:val="Heading 1 Char"/>
    <w:basedOn w:val="DefaultParagraphFont"/>
    <w:link w:val="Heading1"/>
    <w:rsid w:val="007D7637"/>
    <w:rPr>
      <w:rFonts w:ascii="Cambria" w:eastAsia="Times New Roman" w:hAnsi="Cambria" w:cs="Arial"/>
      <w:b/>
      <w:bCs/>
      <w:i/>
      <w:color w:val="FFFFFF" w:themeColor="background1"/>
      <w:kern w:val="32"/>
      <w:sz w:val="28"/>
      <w:szCs w:val="28"/>
      <w:shd w:val="clear" w:color="auto" w:fill="0070C0"/>
    </w:rPr>
  </w:style>
  <w:style w:type="paragraph" w:styleId="Header">
    <w:name w:val="header"/>
    <w:basedOn w:val="Normal"/>
    <w:link w:val="HeaderChar"/>
    <w:uiPriority w:val="99"/>
    <w:unhideWhenUsed/>
    <w:rsid w:val="008945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5AD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nhideWhenUsed/>
    <w:rsid w:val="008945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945AD"/>
    <w:rPr>
      <w:rFonts w:ascii="Times New Roman" w:hAnsi="Times New Roman" w:cs="Times New Roman"/>
    </w:rPr>
  </w:style>
  <w:style w:type="character" w:styleId="PageNumber">
    <w:name w:val="page number"/>
    <w:basedOn w:val="DefaultParagraphFont"/>
    <w:rsid w:val="008945AD"/>
  </w:style>
  <w:style w:type="paragraph" w:customStyle="1" w:styleId="a">
    <w:name w:val="Αριθμός"/>
    <w:basedOn w:val="Normal"/>
    <w:rsid w:val="00CF047B"/>
    <w:pPr>
      <w:numPr>
        <w:numId w:val="11"/>
      </w:numPr>
      <w:tabs>
        <w:tab w:val="clear" w:pos="340"/>
        <w:tab w:val="left" w:pos="425"/>
      </w:tabs>
      <w:spacing w:before="120" w:after="0"/>
      <w:ind w:left="357" w:hanging="357"/>
    </w:pPr>
    <w:rPr>
      <w:rFonts w:eastAsia="Times New Roman"/>
      <w:szCs w:val="24"/>
      <w:shd w:val="clear" w:color="auto" w:fill="FFFFFF"/>
      <w:lang w:eastAsia="el-GR"/>
    </w:rPr>
  </w:style>
  <w:style w:type="paragraph" w:customStyle="1" w:styleId="abc">
    <w:name w:val="abc"/>
    <w:basedOn w:val="Normal"/>
    <w:qFormat/>
    <w:rsid w:val="004F7518"/>
    <w:pPr>
      <w:ind w:left="568" w:hanging="284"/>
    </w:pPr>
  </w:style>
  <w:style w:type="paragraph" w:customStyle="1" w:styleId="i">
    <w:name w:val="Αριθμός i"/>
    <w:basedOn w:val="Normal"/>
    <w:qFormat/>
    <w:rsid w:val="00D045EF"/>
    <w:pPr>
      <w:numPr>
        <w:numId w:val="8"/>
      </w:numPr>
      <w:tabs>
        <w:tab w:val="clear" w:pos="340"/>
      </w:tabs>
    </w:pPr>
    <w:rPr>
      <w:rFonts w:eastAsia="Times New Roman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1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3.bin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6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8.bin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Visio_Drawing1.vsdx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2.bin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package" Target="embeddings/Microsoft_Visio_Drawing2.vsdx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emf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image" Target="media/image4.wmf"/><Relationship Id="rId22" Type="http://schemas.openxmlformats.org/officeDocument/2006/relationships/image" Target="media/image8.emf"/><Relationship Id="rId27" Type="http://schemas.openxmlformats.org/officeDocument/2006/relationships/oleObject" Target="embeddings/oleObject7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1.bin"/><Relationship Id="rId43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marg\OneDrive\&#904;&#947;&#947;&#961;&#945;&#966;&#945;\Custom%20Office%20Templates\&#931;&#964;&#949;&#961;&#949;&#9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F6E0A-4BC9-4F10-B4F5-FD1039D78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Στερεό</Template>
  <TotalTime>0</TotalTime>
  <Pages>3</Pages>
  <Words>783</Words>
  <Characters>4233</Characters>
  <Application>Microsoft Office Word</Application>
  <DocSecurity>0</DocSecurity>
  <Lines>35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/>
      <vt:lpstr>Η ολίσθηση και η ανατροπή του ορθογωνίου</vt:lpstr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dmarg</dc:creator>
  <cp:keywords/>
  <dc:description/>
  <cp:lastModifiedBy>Διονύσης Μάργαρης</cp:lastModifiedBy>
  <cp:revision>2</cp:revision>
  <dcterms:created xsi:type="dcterms:W3CDTF">2021-08-22T04:36:00Z</dcterms:created>
  <dcterms:modified xsi:type="dcterms:W3CDTF">2021-08-22T04:36:00Z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