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274E01" w:rsidRDefault="00274E01" w:rsidP="00274E01">
      <w:pPr>
        <w:pStyle w:val="10"/>
        <w:ind w:left="1134" w:right="1133"/>
      </w:pPr>
      <w:r>
        <w:t>Ένα τμήμα δικτύου ύδρευσης και ο κλειστός σωλήνας</w:t>
      </w:r>
    </w:p>
    <w:p w:rsidR="00B820C2" w:rsidRDefault="006F361E" w:rsidP="009840DF">
      <w:pPr>
        <w:spacing w:before="24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5.05pt;margin-top:10.4pt;width:186.65pt;height:97.8pt;z-index:251659264;mso-position-horizontal-relative:text;mso-position-vertical-relative:text" filled="t" fillcolor="#ff9">
            <v:imagedata r:id="rId8" o:title=""/>
            <w10:wrap type="square"/>
          </v:shape>
          <o:OLEObject Type="Embed" ProgID="Visio.Drawing.15" ShapeID="_x0000_s1028" DrawAspect="Content" ObjectID="_1674312674" r:id="rId9"/>
        </w:object>
      </w:r>
      <w:r w:rsidR="00686944">
        <w:t xml:space="preserve"> </w:t>
      </w:r>
      <w:r w:rsidR="00274E01">
        <w:t xml:space="preserve">Στο σχήμα βλέπετε ένα τμήμα ενός δικτύου ύδρευσης όπου στο σημείο Α έχει συνδεθεί ένας κλειστός κατακόρυφος σωλήνας, μέσα στον </w:t>
      </w:r>
      <w:r w:rsidR="00037204">
        <w:t>οποίο το νερό έχει ανέβει σε ύψος h, όση είναι και η κατακόρυφη απόσταση μεταξύ των σημείων Α και Β. Ο σωλήνας έχει μεταβλητή διατομή, όπου Α</w:t>
      </w:r>
      <w:r w:rsidR="00037204">
        <w:rPr>
          <w:vertAlign w:val="subscript"/>
        </w:rPr>
        <w:t>1</w:t>
      </w:r>
      <w:r w:rsidR="00037204">
        <w:t>&gt;Α</w:t>
      </w:r>
      <w:r w:rsidR="00037204">
        <w:rPr>
          <w:vertAlign w:val="subscript"/>
        </w:rPr>
        <w:t>2</w:t>
      </w:r>
      <w:r w:rsidR="00037204">
        <w:t xml:space="preserve"> στις θέσεις Α και Β αντίστοιχα. Το νερό θεωρείται ιδανικό ρευστό και η ροή </w:t>
      </w:r>
      <w:r w:rsidR="007925DA">
        <w:t>μόνιμη και στρωτή</w:t>
      </w:r>
      <w:r w:rsidR="002B7362">
        <w:t xml:space="preserve">, όπου στο δεξιό άκρο </w:t>
      </w:r>
      <w:r w:rsidR="006F1D8C">
        <w:t>εκρέει στην ατμόσφαιρα</w:t>
      </w:r>
      <w:r w:rsidR="007925DA">
        <w:t>.</w:t>
      </w:r>
    </w:p>
    <w:p w:rsidR="007925DA" w:rsidRDefault="007925DA" w:rsidP="0022039E">
      <w:pPr>
        <w:ind w:left="453" w:hanging="340"/>
      </w:pPr>
      <w:r>
        <w:t>i)</w:t>
      </w:r>
      <w:r w:rsidR="004D4F96">
        <w:t xml:space="preserve"> </w:t>
      </w:r>
      <w:r w:rsidR="0022039E">
        <w:t xml:space="preserve"> </w:t>
      </w:r>
      <w:r w:rsidR="004D4F96">
        <w:t>Για τις πιέσεις p</w:t>
      </w:r>
      <w:r w:rsidR="004D4F96">
        <w:rPr>
          <w:vertAlign w:val="subscript"/>
        </w:rPr>
        <w:t>1</w:t>
      </w:r>
      <w:r w:rsidR="004D4F96">
        <w:t xml:space="preserve"> και p</w:t>
      </w:r>
      <w:r w:rsidR="004D4F96">
        <w:rPr>
          <w:vertAlign w:val="subscript"/>
        </w:rPr>
        <w:t>2</w:t>
      </w:r>
      <w:r w:rsidR="004D4F96">
        <w:t xml:space="preserve"> στα σημεία Α και Β, ισχύει:</w:t>
      </w:r>
    </w:p>
    <w:p w:rsidR="004D4F96" w:rsidRDefault="004D4F96" w:rsidP="0022039E">
      <w:pPr>
        <w:ind w:left="453" w:hanging="340"/>
        <w:jc w:val="center"/>
      </w:pPr>
      <w:r>
        <w:t>α) p</w:t>
      </w:r>
      <w:r>
        <w:rPr>
          <w:vertAlign w:val="subscript"/>
        </w:rPr>
        <w:t>1</w:t>
      </w:r>
      <w:r>
        <w:t xml:space="preserve"> </w:t>
      </w:r>
      <w:r w:rsidR="009E1D64">
        <w:t>&gt;</w:t>
      </w:r>
      <w:r>
        <w:t xml:space="preserve"> p</w:t>
      </w:r>
      <w:r>
        <w:rPr>
          <w:vertAlign w:val="subscript"/>
        </w:rPr>
        <w:t>2</w:t>
      </w:r>
      <w:r>
        <w:t xml:space="preserve">, </w:t>
      </w:r>
      <w:r w:rsidR="00292AAF">
        <w:t xml:space="preserve">   β) p</w:t>
      </w:r>
      <w:r w:rsidR="00292AAF">
        <w:rPr>
          <w:vertAlign w:val="subscript"/>
        </w:rPr>
        <w:t>1</w:t>
      </w:r>
      <w:r w:rsidR="00292AAF">
        <w:t xml:space="preserve"> = p</w:t>
      </w:r>
      <w:r w:rsidR="00292AAF">
        <w:rPr>
          <w:vertAlign w:val="subscript"/>
        </w:rPr>
        <w:t>2</w:t>
      </w:r>
      <w:r w:rsidR="00292AAF">
        <w:t>,     γ) p</w:t>
      </w:r>
      <w:r w:rsidR="00292AAF">
        <w:rPr>
          <w:vertAlign w:val="subscript"/>
        </w:rPr>
        <w:t>1</w:t>
      </w:r>
      <w:r w:rsidR="00292AAF">
        <w:t xml:space="preserve"> </w:t>
      </w:r>
      <w:r w:rsidR="009E1D64">
        <w:t>&lt;</w:t>
      </w:r>
      <w:r w:rsidR="00292AAF">
        <w:t xml:space="preserve">  p</w:t>
      </w:r>
      <w:r w:rsidR="00292AAF">
        <w:rPr>
          <w:vertAlign w:val="subscript"/>
        </w:rPr>
        <w:t>2</w:t>
      </w:r>
      <w:r w:rsidR="00292AAF">
        <w:t>.</w:t>
      </w:r>
    </w:p>
    <w:p w:rsidR="00292AAF" w:rsidRDefault="00292AAF" w:rsidP="0022039E">
      <w:pPr>
        <w:ind w:left="453" w:hanging="340"/>
      </w:pPr>
      <w:proofErr w:type="spellStart"/>
      <w:r>
        <w:t>ii</w:t>
      </w:r>
      <w:proofErr w:type="spellEnd"/>
      <w:r>
        <w:t>) Να αποδείξετε ότι πάνω από το νερό, στο σημείο Γ, δεν μπορεί να υπάρχει κενό.</w:t>
      </w:r>
      <w:r w:rsidR="006F1D8C">
        <w:t xml:space="preserve"> Για την επικρατούσα πίεση του εγκλωβισμένου αέρα στο κλειστό δοχείο, ισχύει:</w:t>
      </w:r>
    </w:p>
    <w:p w:rsidR="006F1D8C" w:rsidRPr="006F1D8C" w:rsidRDefault="006F1D8C" w:rsidP="0022039E">
      <w:pPr>
        <w:ind w:left="453" w:hanging="340"/>
        <w:jc w:val="center"/>
      </w:pPr>
      <w:r>
        <w:t xml:space="preserve">α) </w:t>
      </w:r>
      <w:proofErr w:type="spellStart"/>
      <w:r>
        <w:t>p</w:t>
      </w:r>
      <w:r>
        <w:rPr>
          <w:vertAlign w:val="subscript"/>
        </w:rPr>
        <w:t>Γ</w:t>
      </w:r>
      <w:proofErr w:type="spellEnd"/>
      <w:r>
        <w:t xml:space="preserve"> &lt; p</w:t>
      </w:r>
      <w:r w:rsidR="009E1D64">
        <w:rPr>
          <w:vertAlign w:val="subscript"/>
        </w:rPr>
        <w:t>2</w:t>
      </w:r>
      <w:r>
        <w:t xml:space="preserve">,     </w:t>
      </w:r>
      <w:r w:rsidR="009E1D64">
        <w:t>β</w:t>
      </w:r>
      <w:r>
        <w:t xml:space="preserve">) </w:t>
      </w:r>
      <w:proofErr w:type="spellStart"/>
      <w:r>
        <w:t>p</w:t>
      </w:r>
      <w:r>
        <w:rPr>
          <w:vertAlign w:val="subscript"/>
        </w:rPr>
        <w:t>Γ</w:t>
      </w:r>
      <w:proofErr w:type="spellEnd"/>
      <w:r>
        <w:t xml:space="preserve"> = p</w:t>
      </w:r>
      <w:r w:rsidR="009E1D64">
        <w:rPr>
          <w:vertAlign w:val="subscript"/>
        </w:rPr>
        <w:t>2</w:t>
      </w:r>
      <w:r>
        <w:t xml:space="preserve">,     </w:t>
      </w:r>
      <w:r w:rsidR="009E1D64">
        <w:t>γ</w:t>
      </w:r>
      <w:r>
        <w:t xml:space="preserve">) </w:t>
      </w:r>
      <w:proofErr w:type="spellStart"/>
      <w:r>
        <w:t>p</w:t>
      </w:r>
      <w:r>
        <w:rPr>
          <w:vertAlign w:val="subscript"/>
        </w:rPr>
        <w:t>Γ</w:t>
      </w:r>
      <w:proofErr w:type="spellEnd"/>
      <w:r>
        <w:t xml:space="preserve"> &gt; p</w:t>
      </w:r>
      <w:r w:rsidR="009E1D64">
        <w:rPr>
          <w:vertAlign w:val="subscript"/>
        </w:rPr>
        <w:t>2</w:t>
      </w:r>
      <w:r>
        <w:t>.</w:t>
      </w:r>
    </w:p>
    <w:p w:rsidR="00292AAF" w:rsidRDefault="00292AAF" w:rsidP="0022039E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A42200">
        <w:t>Το έργο που παράγει</w:t>
      </w:r>
      <w:r w:rsidR="006F1D8C">
        <w:t xml:space="preserve"> το υπόλοιπο νερό,</w:t>
      </w:r>
      <w:r w:rsidR="00A42200">
        <w:t xml:space="preserve"> πάνω σε ορισμένο όγκο νερού ΔV, κατά την μετακίνησή του από τη θέση Α στη θέση Β, είναι αντίθετο με το έργο του βάρους της ποσότητας αυτής, κατά την παραπάνω μετακίνηση</w:t>
      </w:r>
      <w:r w:rsidR="006F1D8C">
        <w:t>. Συμφωνείτε ή διαφωνείτε με την θέση αυτή;</w:t>
      </w:r>
    </w:p>
    <w:p w:rsidR="006F1D8C" w:rsidRDefault="006F1D8C" w:rsidP="00A953F9">
      <w:r>
        <w:t>Να δικαιολογήσετε τις απαντήσεις σας.</w:t>
      </w:r>
    </w:p>
    <w:p w:rsidR="006F1D8C" w:rsidRPr="005D7BC9" w:rsidRDefault="006F1D8C" w:rsidP="005D7BC9">
      <w:pPr>
        <w:spacing w:before="120" w:after="120"/>
        <w:rPr>
          <w:b/>
          <w:i/>
          <w:color w:val="0070C0"/>
          <w:sz w:val="24"/>
          <w:szCs w:val="24"/>
        </w:rPr>
      </w:pPr>
      <w:r w:rsidRPr="005D7BC9">
        <w:rPr>
          <w:b/>
          <w:i/>
          <w:color w:val="0070C0"/>
          <w:sz w:val="24"/>
          <w:szCs w:val="24"/>
        </w:rPr>
        <w:t>Απάντηση:</w:t>
      </w:r>
    </w:p>
    <w:p w:rsidR="006F1D8C" w:rsidRDefault="00304A11" w:rsidP="00304A11">
      <w:pPr>
        <w:pStyle w:val="1"/>
      </w:pPr>
      <w:r>
        <w:t xml:space="preserve">Εφαρμόζουμε την εξίσωση </w:t>
      </w:r>
      <w:r>
        <w:rPr>
          <w:lang w:val="en-US"/>
        </w:rPr>
        <w:t>Bernoulli</w:t>
      </w:r>
      <w:r w:rsidRPr="00304A11">
        <w:t xml:space="preserve"> </w:t>
      </w:r>
      <w:r>
        <w:t>κατά μήκος μιας ρευματικής γραμμής, μεταξύ των σημείων Α και Β:</w:t>
      </w:r>
    </w:p>
    <w:p w:rsidR="00304A11" w:rsidRDefault="00304A11" w:rsidP="00304A11">
      <w:pPr>
        <w:jc w:val="center"/>
        <w:rPr>
          <w:lang w:val="en-US"/>
        </w:rPr>
      </w:pPr>
      <w:r w:rsidRPr="00304A11">
        <w:rPr>
          <w:position w:val="-24"/>
        </w:rPr>
        <w:object w:dxaOrig="3480" w:dyaOrig="620">
          <v:shape id="_x0000_i1028" type="#_x0000_t75" style="width:174.15pt;height:31.15pt" o:ole="">
            <v:imagedata r:id="rId10" o:title=""/>
          </v:shape>
          <o:OLEObject Type="Embed" ProgID="Equation.DSMT4" ShapeID="_x0000_i1028" DrawAspect="Content" ObjectID="_1674312665" r:id="rId11"/>
        </w:object>
      </w:r>
    </w:p>
    <w:p w:rsidR="0022763B" w:rsidRDefault="0022763B" w:rsidP="0022763B">
      <w:pPr>
        <w:ind w:left="340"/>
      </w:pPr>
      <w:r>
        <w:t>Όμως από την εξίσωση της συνέχειας για τις διατομές των δύο σωλήνων, παίρνουμε:</w:t>
      </w:r>
    </w:p>
    <w:p w:rsidR="0022763B" w:rsidRDefault="00B71EE8" w:rsidP="0022763B">
      <w:pPr>
        <w:ind w:left="340"/>
        <w:jc w:val="center"/>
      </w:pPr>
      <w:r w:rsidRPr="0022763B">
        <w:rPr>
          <w:position w:val="-30"/>
        </w:rPr>
        <w:object w:dxaOrig="4760" w:dyaOrig="680">
          <v:shape id="_x0000_i1035" type="#_x0000_t75" style="width:238.1pt;height:34.15pt" o:ole="">
            <v:imagedata r:id="rId12" o:title=""/>
          </v:shape>
          <o:OLEObject Type="Embed" ProgID="Equation.DSMT4" ShapeID="_x0000_i1035" DrawAspect="Content" ObjectID="_1674312666" r:id="rId13"/>
        </w:object>
      </w:r>
      <w:r>
        <w:t xml:space="preserve"> </w:t>
      </w:r>
    </w:p>
    <w:p w:rsidR="00B71EE8" w:rsidRDefault="00B71EE8" w:rsidP="00B71EE8">
      <w:pPr>
        <w:ind w:left="340"/>
      </w:pPr>
      <w:r>
        <w:t>Οπότε επιστρέφοντας στην (1) έχουμε:</w:t>
      </w:r>
    </w:p>
    <w:p w:rsidR="00B71EE8" w:rsidRDefault="004F7524" w:rsidP="00B71EE8">
      <w:pPr>
        <w:ind w:left="340"/>
        <w:jc w:val="center"/>
      </w:pPr>
      <w:r w:rsidRPr="00B71EE8">
        <w:rPr>
          <w:position w:val="-58"/>
        </w:rPr>
        <w:object w:dxaOrig="5720" w:dyaOrig="1280">
          <v:shape id="_x0000_i1059" type="#_x0000_t75" style="width:286pt;height:63.95pt" o:ole="">
            <v:imagedata r:id="rId14" o:title=""/>
          </v:shape>
          <o:OLEObject Type="Embed" ProgID="Equation.DSMT4" ShapeID="_x0000_i1059" DrawAspect="Content" ObjectID="_1674312667" r:id="rId15"/>
        </w:object>
      </w:r>
    </w:p>
    <w:p w:rsidR="00B71EE8" w:rsidRDefault="00B71EE8" w:rsidP="005D7BC9">
      <w:pPr>
        <w:ind w:left="340"/>
      </w:pPr>
      <w:r>
        <w:t xml:space="preserve">Σωστό το </w:t>
      </w:r>
      <w:r w:rsidR="009E1D64">
        <w:t>α</w:t>
      </w:r>
      <w:r>
        <w:t>).</w:t>
      </w:r>
    </w:p>
    <w:p w:rsidR="005D7BC9" w:rsidRDefault="005D7BC9" w:rsidP="005D7BC9">
      <w:pPr>
        <w:pStyle w:val="1"/>
      </w:pPr>
      <w:r>
        <w:t xml:space="preserve">Έστω ότι πάνω από το νερό, στο εσωτερικό του κατακόρυφου σωλήνα υπάρχει κενό, οπότε </w:t>
      </w:r>
      <w:proofErr w:type="spellStart"/>
      <w:r>
        <w:t>p</w:t>
      </w:r>
      <w:r>
        <w:rPr>
          <w:vertAlign w:val="subscript"/>
        </w:rPr>
        <w:t>Γ</w:t>
      </w:r>
      <w:proofErr w:type="spellEnd"/>
      <w:r>
        <w:t>=0. Τότε η πίεση στο σημείο Α θα έχει τιμή:</w:t>
      </w:r>
    </w:p>
    <w:p w:rsidR="005D7BC9" w:rsidRDefault="00FE05F9" w:rsidP="00FE05F9">
      <w:pPr>
        <w:jc w:val="center"/>
      </w:pPr>
      <w:r w:rsidRPr="00FE05F9">
        <w:rPr>
          <w:position w:val="-12"/>
        </w:rPr>
        <w:object w:dxaOrig="2880" w:dyaOrig="420">
          <v:shape id="_x0000_i1043" type="#_x0000_t75" style="width:2in;height:21.1pt" o:ole="">
            <v:imagedata r:id="rId16" o:title=""/>
          </v:shape>
          <o:OLEObject Type="Embed" ProgID="Equation.DSMT4" ShapeID="_x0000_i1043" DrawAspect="Content" ObjectID="_1674312668" r:id="rId17"/>
        </w:object>
      </w:r>
    </w:p>
    <w:p w:rsidR="00B71EE8" w:rsidRDefault="00FE05F9" w:rsidP="0022763B">
      <w:pPr>
        <w:ind w:left="340"/>
        <w:jc w:val="center"/>
      </w:pPr>
      <w:r w:rsidRPr="00304A11">
        <w:rPr>
          <w:position w:val="-24"/>
        </w:rPr>
        <w:object w:dxaOrig="7200" w:dyaOrig="620">
          <v:shape id="_x0000_i1046" type="#_x0000_t75" style="width:5in;height:31.15pt" o:ole="">
            <v:imagedata r:id="rId18" o:title=""/>
          </v:shape>
          <o:OLEObject Type="Embed" ProgID="Equation.DSMT4" ShapeID="_x0000_i1046" DrawAspect="Content" ObjectID="_1674312669" r:id="rId19"/>
        </w:object>
      </w:r>
    </w:p>
    <w:p w:rsidR="00FE05F9" w:rsidRDefault="00FE05F9" w:rsidP="00FE05F9">
      <w:pPr>
        <w:ind w:left="340"/>
      </w:pPr>
      <w:r>
        <w:t>Με αντικατάσταση στην (1) την τιμή p</w:t>
      </w:r>
      <w:r>
        <w:rPr>
          <w:vertAlign w:val="subscript"/>
        </w:rPr>
        <w:t>1</w:t>
      </w:r>
      <w:r>
        <w:t>=</w:t>
      </w:r>
      <w:proofErr w:type="spellStart"/>
      <w:r>
        <w:t>p</w:t>
      </w:r>
      <w:r>
        <w:rPr>
          <w:vertAlign w:val="subscript"/>
        </w:rPr>
        <w:t>Γ</w:t>
      </w:r>
      <w:r>
        <w:t>+ρgh</w:t>
      </w:r>
      <w:proofErr w:type="spellEnd"/>
      <w:r>
        <w:t>, π</w:t>
      </w:r>
      <w:r w:rsidR="003425D1">
        <w:t>αί</w:t>
      </w:r>
      <w:r>
        <w:t>ρνουμε:</w:t>
      </w:r>
    </w:p>
    <w:p w:rsidR="003425D1" w:rsidRDefault="003425D1" w:rsidP="003425D1">
      <w:pPr>
        <w:ind w:left="340"/>
        <w:jc w:val="center"/>
      </w:pPr>
      <w:r w:rsidRPr="003425D1">
        <w:rPr>
          <w:position w:val="-108"/>
        </w:rPr>
        <w:object w:dxaOrig="7540" w:dyaOrig="2280">
          <v:shape id="_x0000_i1051" type="#_x0000_t75" style="width:377.1pt;height:113.85pt" o:ole="">
            <v:imagedata r:id="rId20" o:title=""/>
          </v:shape>
          <o:OLEObject Type="Embed" ProgID="Equation.DSMT4" ShapeID="_x0000_i1051" DrawAspect="Content" ObjectID="_1674312670" r:id="rId21"/>
        </w:object>
      </w:r>
    </w:p>
    <w:p w:rsidR="009E1D64" w:rsidRDefault="009E1D64" w:rsidP="009E1D64">
      <w:pPr>
        <w:ind w:left="340"/>
      </w:pPr>
      <w:r>
        <w:t>Σωστό το γ)</w:t>
      </w:r>
    </w:p>
    <w:p w:rsidR="009E1D64" w:rsidRDefault="009E1D64" w:rsidP="009E1D64">
      <w:pPr>
        <w:pStyle w:val="1"/>
      </w:pPr>
      <w:r>
        <w:t>Το έργο του βάρους για έναν όγκο νερού κατά την μεταφορά του από το σημείο Α στο σημείο Β είναι ίσο:</w:t>
      </w:r>
    </w:p>
    <w:p w:rsidR="009E1D64" w:rsidRDefault="004F7524" w:rsidP="009E1D64">
      <w:pPr>
        <w:jc w:val="center"/>
      </w:pPr>
      <w:r w:rsidRPr="009E1D64">
        <w:rPr>
          <w:position w:val="-12"/>
        </w:rPr>
        <w:object w:dxaOrig="2700" w:dyaOrig="360">
          <v:shape id="_x0000_i1061" type="#_x0000_t75" style="width:134.95pt;height:18.1pt" o:ole="">
            <v:imagedata r:id="rId22" o:title=""/>
          </v:shape>
          <o:OLEObject Type="Embed" ProgID="Equation.DSMT4" ShapeID="_x0000_i1061" DrawAspect="Content" ObjectID="_1674312671" r:id="rId23"/>
        </w:object>
      </w:r>
    </w:p>
    <w:p w:rsidR="004F7524" w:rsidRDefault="004F7524" w:rsidP="004F7524">
      <w:pPr>
        <w:ind w:left="340"/>
      </w:pPr>
      <w:r>
        <w:t>Αντίθετα το έργο που παράγει σε αυτόν τον όγκο νερού, η υπόλοιπη μάζα του νερού, είναι ίση:</w:t>
      </w:r>
    </w:p>
    <w:p w:rsidR="004F7524" w:rsidRDefault="00393F64" w:rsidP="00393F64">
      <w:pPr>
        <w:ind w:left="340"/>
        <w:jc w:val="center"/>
      </w:pPr>
      <w:r w:rsidRPr="004F7524">
        <w:rPr>
          <w:position w:val="-92"/>
        </w:rPr>
        <w:object w:dxaOrig="6520" w:dyaOrig="2040">
          <v:shape id="_x0000_i1065" type="#_x0000_t75" style="width:325.85pt;height:102.15pt" o:ole="">
            <v:imagedata r:id="rId24" o:title=""/>
          </v:shape>
          <o:OLEObject Type="Embed" ProgID="Equation.DSMT4" ShapeID="_x0000_i1065" DrawAspect="Content" ObjectID="_1674312672" r:id="rId25"/>
        </w:object>
      </w:r>
    </w:p>
    <w:p w:rsidR="00393F64" w:rsidRDefault="00393F64" w:rsidP="00393F64">
      <w:pPr>
        <w:ind w:left="340"/>
      </w:pPr>
      <w:r>
        <w:t>Η τελευταία σχέση μας λέει ότι το έργο λόγω διαφοράς πιέσεως είναι μεγαλύτερο από την αύξηση της δυναμικής ενέργειας του νερού (</w:t>
      </w:r>
      <w:r w:rsidRPr="004F3659">
        <w:rPr>
          <w:i/>
          <w:sz w:val="24"/>
          <w:szCs w:val="24"/>
        </w:rPr>
        <w:t>ΔU=</w:t>
      </w:r>
      <w:proofErr w:type="spellStart"/>
      <w:r w:rsidRPr="004F3659">
        <w:rPr>
          <w:i/>
          <w:sz w:val="24"/>
          <w:szCs w:val="24"/>
        </w:rPr>
        <w:t>Δm∙gh</w:t>
      </w:r>
      <w:proofErr w:type="spellEnd"/>
      <w:r>
        <w:t xml:space="preserve">), αφού ταυτόχρονα αυξάνεται και η κινητική ενέργεια του μεταφερόμενου όγκου, από </w:t>
      </w:r>
      <w:r w:rsidRPr="00393F64">
        <w:rPr>
          <w:position w:val="-24"/>
        </w:rPr>
        <w:object w:dxaOrig="2320" w:dyaOrig="620">
          <v:shape id="_x0000_i1074" type="#_x0000_t75" style="width:115.85pt;height:31.15pt" o:ole="">
            <v:imagedata r:id="rId26" o:title=""/>
          </v:shape>
          <o:OLEObject Type="Embed" ProgID="Equation.DSMT4" ShapeID="_x0000_i1074" DrawAspect="Content" ObjectID="_1674312673" r:id="rId27"/>
        </w:object>
      </w:r>
      <w:r w:rsidR="004F3659">
        <w:t>.</w:t>
      </w:r>
    </w:p>
    <w:p w:rsidR="004F3659" w:rsidRDefault="00E509C1" w:rsidP="004F3659">
      <w:pPr>
        <w:ind w:left="340"/>
        <w:jc w:val="right"/>
        <w:rPr>
          <w:b/>
          <w:i/>
          <w:color w:val="0070C0"/>
          <w:sz w:val="24"/>
          <w:szCs w:val="24"/>
        </w:rPr>
      </w:pPr>
      <w:hyperlink r:id="rId28" w:history="1">
        <w:r w:rsidRPr="006D3753">
          <w:rPr>
            <w:rStyle w:val="-"/>
            <w:b/>
            <w:i/>
            <w:sz w:val="24"/>
            <w:szCs w:val="24"/>
          </w:rPr>
          <w:t>dmargaris@gmail.com</w:t>
        </w:r>
      </w:hyperlink>
    </w:p>
    <w:p w:rsidR="00E509C1" w:rsidRDefault="00E509C1" w:rsidP="004F3659">
      <w:pPr>
        <w:ind w:left="340"/>
        <w:jc w:val="right"/>
      </w:pPr>
    </w:p>
    <w:p w:rsidR="00E509C1" w:rsidRPr="00393F64" w:rsidRDefault="00E509C1" w:rsidP="0046500D">
      <w:pPr>
        <w:ind w:left="340"/>
        <w:jc w:val="center"/>
      </w:pPr>
      <w:bookmarkStart w:id="0" w:name="_GoBack"/>
      <w:bookmarkEnd w:id="0"/>
    </w:p>
    <w:sectPr w:rsidR="00E509C1" w:rsidRPr="00393F64" w:rsidSect="00465D8E">
      <w:headerReference w:type="default" r:id="rId29"/>
      <w:footerReference w:type="default" r:id="rId30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1E" w:rsidRDefault="006F361E">
      <w:pPr>
        <w:spacing w:after="0" w:line="240" w:lineRule="auto"/>
      </w:pPr>
      <w:r>
        <w:separator/>
      </w:r>
    </w:p>
  </w:endnote>
  <w:endnote w:type="continuationSeparator" w:id="0">
    <w:p w:rsidR="006F361E" w:rsidRDefault="006F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1E" w:rsidRDefault="006F361E">
      <w:pPr>
        <w:spacing w:after="0" w:line="240" w:lineRule="auto"/>
      </w:pPr>
      <w:r>
        <w:separator/>
      </w:r>
    </w:p>
  </w:footnote>
  <w:footnote w:type="continuationSeparator" w:id="0">
    <w:p w:rsidR="006F361E" w:rsidRDefault="006F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74E01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01"/>
    <w:rsid w:val="00037204"/>
    <w:rsid w:val="000701A8"/>
    <w:rsid w:val="000A5A2D"/>
    <w:rsid w:val="000C34FC"/>
    <w:rsid w:val="001764F7"/>
    <w:rsid w:val="001865ED"/>
    <w:rsid w:val="0022039E"/>
    <w:rsid w:val="0022763B"/>
    <w:rsid w:val="00274E01"/>
    <w:rsid w:val="002770AD"/>
    <w:rsid w:val="00292AAF"/>
    <w:rsid w:val="002B7362"/>
    <w:rsid w:val="002D5901"/>
    <w:rsid w:val="00304A11"/>
    <w:rsid w:val="00334BD8"/>
    <w:rsid w:val="003425D1"/>
    <w:rsid w:val="00342B66"/>
    <w:rsid w:val="00355EF4"/>
    <w:rsid w:val="00393F64"/>
    <w:rsid w:val="003B4900"/>
    <w:rsid w:val="003D2058"/>
    <w:rsid w:val="003D5E6E"/>
    <w:rsid w:val="00403E68"/>
    <w:rsid w:val="0041752B"/>
    <w:rsid w:val="0044454D"/>
    <w:rsid w:val="0046500D"/>
    <w:rsid w:val="00465D8E"/>
    <w:rsid w:val="00497E08"/>
    <w:rsid w:val="004D4F96"/>
    <w:rsid w:val="004F3659"/>
    <w:rsid w:val="004F7518"/>
    <w:rsid w:val="004F7524"/>
    <w:rsid w:val="005428E3"/>
    <w:rsid w:val="00572886"/>
    <w:rsid w:val="005C059F"/>
    <w:rsid w:val="005D7BC9"/>
    <w:rsid w:val="00667E23"/>
    <w:rsid w:val="00686944"/>
    <w:rsid w:val="006F1D8C"/>
    <w:rsid w:val="006F361E"/>
    <w:rsid w:val="00717932"/>
    <w:rsid w:val="007925DA"/>
    <w:rsid w:val="0079679D"/>
    <w:rsid w:val="007B4768"/>
    <w:rsid w:val="007E115B"/>
    <w:rsid w:val="007E656A"/>
    <w:rsid w:val="0081576D"/>
    <w:rsid w:val="00880ED0"/>
    <w:rsid w:val="008945AD"/>
    <w:rsid w:val="009840DF"/>
    <w:rsid w:val="009A1C4D"/>
    <w:rsid w:val="009E1D64"/>
    <w:rsid w:val="00A42200"/>
    <w:rsid w:val="00A953F9"/>
    <w:rsid w:val="00AC5AC3"/>
    <w:rsid w:val="00B01F92"/>
    <w:rsid w:val="00B11C3D"/>
    <w:rsid w:val="00B71EE8"/>
    <w:rsid w:val="00B820C2"/>
    <w:rsid w:val="00C06169"/>
    <w:rsid w:val="00CA7A43"/>
    <w:rsid w:val="00D045EF"/>
    <w:rsid w:val="00D82210"/>
    <w:rsid w:val="00DE49E1"/>
    <w:rsid w:val="00E509C1"/>
    <w:rsid w:val="00EA64C4"/>
    <w:rsid w:val="00EB2362"/>
    <w:rsid w:val="00EB6640"/>
    <w:rsid w:val="00EC647B"/>
    <w:rsid w:val="00EE7957"/>
    <w:rsid w:val="00F6515A"/>
    <w:rsid w:val="00FD54FF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9"/>
    </o:shapedefaults>
    <o:shapelayout v:ext="edit">
      <o:idmap v:ext="edit" data="1"/>
    </o:shapelayout>
  </w:shapeDefaults>
  <w:decimalSymbol w:val=","/>
  <w:listSeparator w:val=";"/>
  <w14:docId w14:val="3D7D795A"/>
  <w15:chartTrackingRefBased/>
  <w15:docId w15:val="{8AE36459-0519-45D1-BC10-55230AC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character" w:styleId="-">
    <w:name w:val="Hyperlink"/>
    <w:basedOn w:val="a1"/>
    <w:uiPriority w:val="99"/>
    <w:unhideWhenUsed/>
    <w:rsid w:val="00E509C1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E50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mailto:dmargaris@gmail.com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0CF9-F264-482A-9048-90A33E7F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7</cp:revision>
  <dcterms:created xsi:type="dcterms:W3CDTF">2021-02-08T10:00:00Z</dcterms:created>
  <dcterms:modified xsi:type="dcterms:W3CDTF">2021-02-08T16:04:00Z</dcterms:modified>
</cp:coreProperties>
</file>