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496B" w14:textId="1E3BDFC0" w:rsidR="008945AD" w:rsidRPr="008F3C3C" w:rsidRDefault="00D24AFF" w:rsidP="00D24AFF">
      <w:pPr>
        <w:pStyle w:val="Heading1"/>
        <w:ind w:right="1700"/>
      </w:pPr>
      <w:r>
        <w:t>Μαγνητικά πεδία από κυκλικά τμήματα</w:t>
      </w:r>
    </w:p>
    <w:p w14:paraId="46348F6C" w14:textId="05C640D5" w:rsidR="00B820C2" w:rsidRDefault="00501FDC" w:rsidP="0046554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76CBB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8pt;margin-top:4.6pt;width:223.8pt;height:90.6pt;z-index:251659264;mso-position-horizontal-relative:text;mso-position-vertical-relative:text">
            <v:imagedata r:id="rId8" o:title=""/>
            <w10:wrap type="square"/>
          </v:shape>
          <o:OLEObject Type="Embed" ProgID="Visio.Drawing.15" ShapeID="_x0000_s1027" DrawAspect="Content" ObjectID="_1691240433" r:id="rId9"/>
        </w:object>
      </w:r>
      <w:r w:rsidR="00363D7F">
        <w:t>Στο σχήμα δίνεται ένας οριζόντιος κυκλικός αγωγός ακτίνας r=2cm, ο οποίος διαρρέεται από ρεύμα έντασης Ι=2Α.</w:t>
      </w:r>
    </w:p>
    <w:p w14:paraId="5F4E75B5" w14:textId="3D80FF7D" w:rsidR="00363D7F" w:rsidRDefault="00363D7F" w:rsidP="00D04B5E">
      <w:pPr>
        <w:ind w:left="453" w:hanging="340"/>
      </w:pPr>
      <w:r>
        <w:t>i) Να βρεθεί η ένταση του μαγνητικού πεδίου στο κέντρο Ο του αγωγού.</w:t>
      </w:r>
    </w:p>
    <w:p w14:paraId="17FC4883" w14:textId="1E0FD150" w:rsidR="00363D7F" w:rsidRDefault="00363D7F" w:rsidP="00D04B5E">
      <w:pPr>
        <w:ind w:left="453" w:hanging="340"/>
      </w:pPr>
      <w:proofErr w:type="spellStart"/>
      <w:r>
        <w:t>ii</w:t>
      </w:r>
      <w:proofErr w:type="spellEnd"/>
      <w:r>
        <w:t>) Το παραπάνω μαγνητικό πεδίο μπορεί να αποδοθεί στα μαγνητικά πεδία που δημιουργούν τα δύο ημικύκλια ΑΜΓ και ΓΝΑ. Να υπολογιστεί η ένταση του πεδίου που δημιουργεί το ημικύκλιο ΑΜΓ.</w:t>
      </w:r>
    </w:p>
    <w:p w14:paraId="5FDD9991" w14:textId="512648E2" w:rsidR="00363D7F" w:rsidRDefault="00501FDC" w:rsidP="00D04B5E">
      <w:pPr>
        <w:ind w:left="453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623846A">
          <v:shape id="_x0000_s1029" type="#_x0000_t75" style="position:absolute;left:0;text-align:left;margin-left:332.4pt;margin-top:0;width:149.4pt;height:111.6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9" DrawAspect="Content" ObjectID="_1691240434" r:id="rId11"/>
        </w:object>
      </w:r>
      <w:proofErr w:type="spellStart"/>
      <w:r w:rsidR="00363D7F">
        <w:t>iii</w:t>
      </w:r>
      <w:proofErr w:type="spellEnd"/>
      <w:r w:rsidR="00363D7F">
        <w:t xml:space="preserve">) Στο επίπεδο της σελίδας βρίσκεται ο αγωγός του σχήματος, αποτελούμενος από δύο ευθύγραμμα </w:t>
      </w:r>
      <w:r w:rsidR="002F6ACB">
        <w:t>τμήματα ΑΓ και ΔΕ και το ημικύκλιο ΓΜΔ. Με δεδομένο ότι ένας ευθύγραμμος αγωγός, όπως ο ΑΓ, δεν δημιουργεί μαγνητικό πεδίο στην προέκτασή του, άρα και στο κέντρο Ο του ημικυκλίου, να βρείτε την ένταση του μαγνητικού πεδίου στο Ο, που οφείλεται στον αγωγό ΑΓΜΔΕ</w:t>
      </w:r>
      <w:r w:rsidR="00D04B5E">
        <w:t>, αν Ι=2Α και r=2cm.</w:t>
      </w:r>
    </w:p>
    <w:p w14:paraId="728A5799" w14:textId="02AEA644" w:rsidR="002F6ACB" w:rsidRDefault="00501FDC" w:rsidP="00D04B5E">
      <w:pPr>
        <w:ind w:left="453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78113805">
          <v:shape id="_x0000_s1030" type="#_x0000_t75" style="position:absolute;left:0;text-align:left;margin-left:345.55pt;margin-top:5.55pt;width:136.25pt;height:60.6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30" DrawAspect="Content" ObjectID="_1691240435" r:id="rId13"/>
        </w:object>
      </w:r>
      <w:proofErr w:type="spellStart"/>
      <w:r w:rsidR="002F6ACB">
        <w:t>iv</w:t>
      </w:r>
      <w:proofErr w:type="spellEnd"/>
      <w:r w:rsidR="002F6ACB">
        <w:t xml:space="preserve">) </w:t>
      </w:r>
      <w:r w:rsidR="00D04B5E">
        <w:t xml:space="preserve">Να βρείτε επίσης την ένταση  του μαγνητικού πεδίου στην περίπτωση του σχήματος, όπου συνδέουμε σε ένα κύκλωμα δύο </w:t>
      </w:r>
      <w:proofErr w:type="spellStart"/>
      <w:r w:rsidR="00D04B5E">
        <w:t>αντιδιαμετρικά</w:t>
      </w:r>
      <w:proofErr w:type="spellEnd"/>
      <w:r w:rsidR="00D04B5E">
        <w:t xml:space="preserve"> σημεία του κυκλικού αγωγού, ακτίνας r=1cm, ενώ Ι=2Α.</w:t>
      </w:r>
    </w:p>
    <w:p w14:paraId="147AD1C8" w14:textId="71B1AE8E" w:rsidR="00D04B5E" w:rsidRPr="0071126E" w:rsidRDefault="00D04B5E" w:rsidP="00465544">
      <w:pPr>
        <w:rPr>
          <w:b/>
          <w:bCs/>
          <w:i/>
          <w:iCs/>
          <w:color w:val="0070C0"/>
          <w:sz w:val="24"/>
          <w:szCs w:val="24"/>
        </w:rPr>
      </w:pPr>
      <w:r w:rsidRPr="0071126E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48827AA4" w14:textId="22715678" w:rsidR="00D04B5E" w:rsidRDefault="00501FDC" w:rsidP="0071126E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7BB35FFB">
          <v:shape id="_x0000_s1031" type="#_x0000_t75" style="position:absolute;left:0;text-align:left;margin-left:288.45pt;margin-top:3.7pt;width:193.35pt;height:110.45pt;z-index:251665408;mso-position-horizontal-relative:text;mso-position-vertical-relative:text" filled="t" fillcolor="#deeaf6 [66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1" DrawAspect="Content" ObjectID="_1691240436" r:id="rId15"/>
        </w:object>
      </w:r>
      <w:r w:rsidR="0071126E">
        <w:t>Η ένταση στο κέντρο Ο του κυκλικού αγωγού, είναι κάθετη στο επίπεδό του (άρα κατακόρυφη), με φορά προς τα πάνω, όπως στο σχήμα και μέτρο:</w:t>
      </w:r>
    </w:p>
    <w:p w14:paraId="48EB55D6" w14:textId="7D59B20E" w:rsidR="0071126E" w:rsidRDefault="00551F03" w:rsidP="00551F03">
      <w:pPr>
        <w:jc w:val="center"/>
      </w:pPr>
      <w:r w:rsidRPr="00551F03">
        <w:rPr>
          <w:position w:val="-24"/>
        </w:rPr>
        <w:object w:dxaOrig="4080" w:dyaOrig="620" w14:anchorId="30429C77">
          <v:shape id="_x0000_i1029" type="#_x0000_t75" style="width:204pt;height:31pt" o:ole="">
            <v:imagedata r:id="rId16" o:title=""/>
          </v:shape>
          <o:OLEObject Type="Embed" ProgID="Equation.DSMT4" ShapeID="_x0000_i1029" DrawAspect="Content" ObjectID="_1691240427" r:id="rId17"/>
        </w:object>
      </w:r>
    </w:p>
    <w:p w14:paraId="7510CBC1" w14:textId="3D802C69" w:rsidR="00551F03" w:rsidRDefault="00551F03" w:rsidP="00551F03">
      <w:pPr>
        <w:pStyle w:val="1"/>
      </w:pPr>
      <w:r>
        <w:t xml:space="preserve">Η παραπάνω ένταση στο κέντρο Ο του κυκλικού, προκύπτει από κάθε στοιχειώδες τμήμα </w:t>
      </w:r>
      <w:proofErr w:type="spellStart"/>
      <w:r>
        <w:t>ds</w:t>
      </w:r>
      <w:proofErr w:type="spellEnd"/>
      <w:r>
        <w:t xml:space="preserve"> του κυκλικού αγωγού, το οποίο δημιουργεί ένα μαγνητικό πεδίο με ένταση κάθετη στο επίπεδο</w:t>
      </w:r>
      <w:r w:rsidR="001656F6">
        <w:t>, μέτρου</w:t>
      </w:r>
      <w:r>
        <w:t xml:space="preserve"> </w:t>
      </w:r>
      <w:proofErr w:type="spellStart"/>
      <w:r>
        <w:t>dΒ</w:t>
      </w:r>
      <w:proofErr w:type="spellEnd"/>
      <w:r>
        <w:t xml:space="preserve">. Το άθροισμα όλων  αυτών των </w:t>
      </w:r>
      <w:proofErr w:type="spellStart"/>
      <w:r>
        <w:t>dΒ</w:t>
      </w:r>
      <w:proofErr w:type="spellEnd"/>
      <w:r>
        <w:t xml:space="preserve">, μας δίνει την ένταση </w:t>
      </w:r>
      <w:proofErr w:type="spellStart"/>
      <w:r>
        <w:t>Β</w:t>
      </w:r>
      <w:r>
        <w:rPr>
          <w:vertAlign w:val="subscript"/>
        </w:rPr>
        <w:t>ο</w:t>
      </w:r>
      <w:proofErr w:type="spellEnd"/>
      <w:r>
        <w:t>. Αλλά αν χωρίσουμε τον κυκλικό αγωγό σε δύο ημικύκλια, το ΑΜΓ και το ΓΝΑ, τότε καθένα από αυτά συνεισφέρει εξίσου στην ένταση στο Ο, συνεπώς αν Β</w:t>
      </w:r>
      <w:r>
        <w:rPr>
          <w:vertAlign w:val="subscript"/>
        </w:rPr>
        <w:t>1</w:t>
      </w:r>
      <w:r>
        <w:t xml:space="preserve"> και Β</w:t>
      </w:r>
      <w:r>
        <w:rPr>
          <w:vertAlign w:val="subscript"/>
        </w:rPr>
        <w:t>2</w:t>
      </w:r>
      <w:r>
        <w:t xml:space="preserve"> οι δύο αντίστοιχες εντάσεις, θα ισχύει:</w:t>
      </w:r>
    </w:p>
    <w:p w14:paraId="0AC03566" w14:textId="79348013" w:rsidR="00551F03" w:rsidRDefault="00501FDC" w:rsidP="00551F03">
      <w:pPr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 w14:anchorId="3B6155B0">
          <v:shape id="_x0000_s1032" type="#_x0000_t75" style="position:absolute;left:0;text-align:left;margin-left:350.45pt;margin-top:32.15pt;width:131.35pt;height:98.15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32" DrawAspect="Content" ObjectID="_1691240437" r:id="rId19"/>
        </w:object>
      </w:r>
      <w:r w:rsidR="00551F03" w:rsidRPr="00551F03">
        <w:rPr>
          <w:position w:val="-24"/>
        </w:rPr>
        <w:object w:dxaOrig="2640" w:dyaOrig="620" w14:anchorId="6EC9E697">
          <v:shape id="_x0000_i1031" type="#_x0000_t75" style="width:132pt;height:31pt" o:ole="">
            <v:imagedata r:id="rId20" o:title=""/>
          </v:shape>
          <o:OLEObject Type="Embed" ProgID="Equation.DSMT4" ShapeID="_x0000_i1031" DrawAspect="Content" ObjectID="_1691240428" r:id="rId21"/>
        </w:object>
      </w:r>
    </w:p>
    <w:p w14:paraId="02A89C04" w14:textId="675A534F" w:rsidR="00364A11" w:rsidRDefault="00364A11" w:rsidP="00364A11">
      <w:pPr>
        <w:pStyle w:val="1"/>
      </w:pPr>
      <w:r>
        <w:t>Μπορούμε να δούμε τον αγωγό μας, αποτελούμενο από τρία τμήματα, συνεπώς τρεις εντάσεις μαγνητικού πεδίου, στο κέντρο Ο του ημικυκλίου. Το τμήμα ΑΓ, δεν δημιουργεί μαγνητικό πεδίο στο Ο (από τα δεδομένα)</w:t>
      </w:r>
      <w:r w:rsidR="00EF6C30">
        <w:t xml:space="preserve">, το ημικύκλιο ΓΜΔ, με βάση το προηγούμενο ερώτημα, δημιουργεί μαγνητικό πεδίο, κάθετο στο επίπεδο της σελίδας, με  φορά προς τα έξω και </w:t>
      </w:r>
      <w:r w:rsidR="00EF6C30">
        <w:lastRenderedPageBreak/>
        <w:t>μέτρο:</w:t>
      </w:r>
    </w:p>
    <w:p w14:paraId="0F3AF344" w14:textId="6A4F73FA" w:rsidR="00EF6C30" w:rsidRDefault="00EF6C30" w:rsidP="00EF6C30">
      <w:pPr>
        <w:jc w:val="center"/>
      </w:pPr>
      <w:r w:rsidRPr="00551F03">
        <w:rPr>
          <w:position w:val="-24"/>
        </w:rPr>
        <w:object w:dxaOrig="4420" w:dyaOrig="620" w14:anchorId="4E64CDD1">
          <v:shape id="_x0000_i1032" type="#_x0000_t75" style="width:221pt;height:31pt" o:ole="">
            <v:imagedata r:id="rId22" o:title=""/>
          </v:shape>
          <o:OLEObject Type="Embed" ProgID="Equation.DSMT4" ShapeID="_x0000_i1032" DrawAspect="Content" ObjectID="_1691240429" r:id="rId23"/>
        </w:object>
      </w:r>
    </w:p>
    <w:p w14:paraId="05212FCA" w14:textId="3FD5E41F" w:rsidR="00EF6C30" w:rsidRDefault="00EF6C30" w:rsidP="00EF6C30">
      <w:pPr>
        <w:ind w:left="340"/>
      </w:pPr>
      <w:r>
        <w:t>Τέλος το ευθύγραμμο τμήμα ΔΕ, σύμφωνα με την ανάρτηση: «</w:t>
      </w:r>
      <w:hyperlink r:id="rId24" w:history="1">
        <w:r w:rsidRPr="00EF6C30">
          <w:rPr>
            <w:rStyle w:val="Hyperlink"/>
            <w:b/>
            <w:bCs/>
            <w:color w:val="0070C0"/>
          </w:rPr>
          <w:t>Το μαγνητικό πεδίο «μισού» αγωγού</w:t>
        </w:r>
      </w:hyperlink>
      <w:r>
        <w:t xml:space="preserve">», δημιουργεί στο Ο, μαγνητικό πεδίο με ένταση </w:t>
      </w:r>
      <w:proofErr w:type="spellStart"/>
      <w:r>
        <w:t>Β</w:t>
      </w:r>
      <w:r>
        <w:rPr>
          <w:vertAlign w:val="subscript"/>
        </w:rPr>
        <w:t>ε</w:t>
      </w:r>
      <w:proofErr w:type="spellEnd"/>
      <w:r>
        <w:t>, επίσης κάθετη στο επίπεδο της σελίδας, με μέτρο:</w:t>
      </w:r>
    </w:p>
    <w:p w14:paraId="0B9D53A1" w14:textId="380DA5AB" w:rsidR="00EF6C30" w:rsidRDefault="00EF6C30" w:rsidP="00EF6C30">
      <w:pPr>
        <w:jc w:val="center"/>
      </w:pPr>
      <w:r w:rsidRPr="00551F03">
        <w:rPr>
          <w:position w:val="-24"/>
        </w:rPr>
        <w:object w:dxaOrig="4239" w:dyaOrig="620" w14:anchorId="3780D06C">
          <v:shape id="_x0000_i1033" type="#_x0000_t75" style="width:211.95pt;height:31pt" o:ole="">
            <v:imagedata r:id="rId25" o:title=""/>
          </v:shape>
          <o:OLEObject Type="Embed" ProgID="Equation.DSMT4" ShapeID="_x0000_i1033" DrawAspect="Content" ObjectID="_1691240430" r:id="rId26"/>
        </w:object>
      </w:r>
    </w:p>
    <w:p w14:paraId="7E996B68" w14:textId="22F3BC46" w:rsidR="00EF6C30" w:rsidRDefault="00EF6C30" w:rsidP="00EF6C30">
      <w:pPr>
        <w:ind w:left="340"/>
      </w:pPr>
      <w:r>
        <w:t>Συνεπώς η συνολική ένταση στο Ο, είναι κάθετη στο επίπεδο της σελίδας, με φορά προς τα έξω και μέτρο:</w:t>
      </w:r>
    </w:p>
    <w:p w14:paraId="7B8A8C0A" w14:textId="14B6D46C" w:rsidR="00EF6C30" w:rsidRDefault="00EF6C30" w:rsidP="00EF6C30">
      <w:pPr>
        <w:jc w:val="center"/>
      </w:pPr>
      <w:r w:rsidRPr="00EF6C30">
        <w:rPr>
          <w:position w:val="-12"/>
        </w:rPr>
        <w:object w:dxaOrig="4900" w:dyaOrig="380" w14:anchorId="0F3676E8">
          <v:shape id="_x0000_i1034" type="#_x0000_t75" style="width:245.25pt;height:19.1pt" o:ole="">
            <v:imagedata r:id="rId27" o:title=""/>
          </v:shape>
          <o:OLEObject Type="Embed" ProgID="Equation.DSMT4" ShapeID="_x0000_i1034" DrawAspect="Content" ObjectID="_1691240431" r:id="rId28"/>
        </w:object>
      </w:r>
    </w:p>
    <w:p w14:paraId="44FFE091" w14:textId="1112475B" w:rsidR="00897478" w:rsidRDefault="00897478" w:rsidP="00897478">
      <w:pPr>
        <w:pStyle w:val="1"/>
      </w:pPr>
      <w:r w:rsidRPr="00897478">
        <w:rPr>
          <w:rFonts w:asciiTheme="minorHAnsi" w:eastAsiaTheme="minorEastAsia" w:hAnsiTheme="minorHAnsi" w:cstheme="minorBidi"/>
          <w:noProof/>
          <w:szCs w:val="22"/>
        </w:rPr>
        <w:object w:dxaOrig="225" w:dyaOrig="225" w14:anchorId="3E454621">
          <v:shape id="_x0000_s1038" type="#_x0000_t75" style="position:absolute;left:0;text-align:left;margin-left:347.6pt;margin-top:2.05pt;width:136.25pt;height:100.8pt;z-index:251669504;mso-position-horizontal-relative:text;mso-position-vertical-relative:text" filled="t" fillcolor="#bdd6ee [1300]">
            <v:fill color2="fill lighten(51)" focusposition="1" focussize="" method="linear sigma" type="gradient"/>
            <v:imagedata r:id="rId29" o:title=""/>
            <w10:wrap type="square"/>
          </v:shape>
          <o:OLEObject Type="Embed" ProgID="Visio.Drawing.15" ShapeID="_x0000_s1038" DrawAspect="Content" ObjectID="_1691240438" r:id="rId30"/>
        </w:object>
      </w:r>
      <w:r>
        <w:t xml:space="preserve">Συνδέοντας τα </w:t>
      </w:r>
      <w:proofErr w:type="spellStart"/>
      <w:r>
        <w:t>αντιδιαμετρικά</w:t>
      </w:r>
      <w:proofErr w:type="spellEnd"/>
      <w:r>
        <w:t xml:space="preserve"> σημεία Α και Γ του κυκλικού αγωγού στο κύκλωμα, τότε το πάνω ημικύκλιο διαρρέεται από ρεύμα έντασης Ι</w:t>
      </w:r>
      <w:r>
        <w:rPr>
          <w:vertAlign w:val="subscript"/>
        </w:rPr>
        <w:t>1</w:t>
      </w:r>
      <w:r>
        <w:t xml:space="preserve"> και το κάτω Ι</w:t>
      </w:r>
      <w:r>
        <w:rPr>
          <w:vertAlign w:val="subscript"/>
        </w:rPr>
        <w:t>2</w:t>
      </w:r>
      <w:r>
        <w:t>, όπως στο σχήμα. Αλλά</w:t>
      </w:r>
      <w:r w:rsidR="00496415">
        <w:t xml:space="preserve"> αφού</w:t>
      </w:r>
      <w:r>
        <w:t xml:space="preserve"> τα δύο ημικύκλια αποτελούνται από σύρματα ίδιων διαστάσεων και από το ίδιο υλικό (αποτελούν τμήματα ενός κυκλικού σύρματος…), τότε προβάλουν την ίδια αντίσταση R και αφού συνδέονται παράλληλα, διαρρέονται από ρεύματα της ίδιας έντασης Ι</w:t>
      </w:r>
      <w:r>
        <w:rPr>
          <w:vertAlign w:val="subscript"/>
        </w:rPr>
        <w:t>1</w:t>
      </w:r>
      <w:r>
        <w:t>=Ι</w:t>
      </w:r>
      <w:r>
        <w:rPr>
          <w:vertAlign w:val="subscript"/>
        </w:rPr>
        <w:t>2</w:t>
      </w:r>
      <w:r>
        <w:t xml:space="preserve">= ½ Ι= 1Α. </w:t>
      </w:r>
      <w:r w:rsidR="00496415">
        <w:t>Αλλά τότε εξαιτίας της έντασης Ι</w:t>
      </w:r>
      <w:r w:rsidR="00496415">
        <w:rPr>
          <w:vertAlign w:val="subscript"/>
        </w:rPr>
        <w:t>1</w:t>
      </w:r>
      <w:r w:rsidR="00496415">
        <w:t xml:space="preserve"> στο κέντρο Ο δημιουργείται μαγνητικό πεδίο, με ένταση κάθετη στο επίπεδο της σελίδας και φορά προς τα μέσα, με μέτρο:</w:t>
      </w:r>
    </w:p>
    <w:p w14:paraId="05482369" w14:textId="1B0B31BF" w:rsidR="00496415" w:rsidRDefault="00496415" w:rsidP="00B04F01">
      <w:pPr>
        <w:jc w:val="center"/>
      </w:pPr>
      <w:r w:rsidRPr="00551F03">
        <w:rPr>
          <w:position w:val="-24"/>
        </w:rPr>
        <w:object w:dxaOrig="1500" w:dyaOrig="620" w14:anchorId="2B69C82F">
          <v:shape id="_x0000_i1043" type="#_x0000_t75" style="width:75pt;height:31pt" o:ole="">
            <v:imagedata r:id="rId31" o:title=""/>
          </v:shape>
          <o:OLEObject Type="Embed" ProgID="Equation.DSMT4" ShapeID="_x0000_i1043" DrawAspect="Content" ObjectID="_1691240432" r:id="rId32"/>
        </w:object>
      </w:r>
    </w:p>
    <w:p w14:paraId="178028EE" w14:textId="59B1C225" w:rsidR="00B04F01" w:rsidRDefault="00B04F01" w:rsidP="00B04F01">
      <w:pPr>
        <w:ind w:left="340"/>
      </w:pPr>
      <w:r>
        <w:t>Ίδιου μέτρου, αλλά αντίθετης κατεύθυνσης μαγνητικό πεδίο, δημιουργεί στο Ο το κάτω ημικύκλιο (Β</w:t>
      </w:r>
      <w:r>
        <w:rPr>
          <w:vertAlign w:val="subscript"/>
        </w:rPr>
        <w:t>2</w:t>
      </w:r>
      <w:r>
        <w:t>=Β</w:t>
      </w:r>
      <w:r>
        <w:rPr>
          <w:vertAlign w:val="subscript"/>
        </w:rPr>
        <w:t>1</w:t>
      </w:r>
      <w:r>
        <w:t>). Αλλά τότε η συνολική ένταση στο Ο είναι:</w:t>
      </w:r>
    </w:p>
    <w:p w14:paraId="1371FCF4" w14:textId="3B5ABA65" w:rsidR="00B04F01" w:rsidRDefault="00B04F01" w:rsidP="00B04F01">
      <w:pPr>
        <w:ind w:left="340"/>
        <w:jc w:val="center"/>
      </w:pPr>
      <w:proofErr w:type="spellStart"/>
      <w:r>
        <w:t>Β</w:t>
      </w:r>
      <w:r>
        <w:rPr>
          <w:vertAlign w:val="subscript"/>
        </w:rPr>
        <w:t>ο</w:t>
      </w:r>
      <w:proofErr w:type="spellEnd"/>
      <w:r>
        <w:t>=Β</w:t>
      </w:r>
      <w:r>
        <w:rPr>
          <w:vertAlign w:val="subscript"/>
        </w:rPr>
        <w:t>1</w:t>
      </w:r>
      <w:r>
        <w:t>-Β</w:t>
      </w:r>
      <w:r>
        <w:rPr>
          <w:vertAlign w:val="subscript"/>
        </w:rPr>
        <w:t>2</w:t>
      </w:r>
      <w:r>
        <w:t>=0</w:t>
      </w:r>
    </w:p>
    <w:p w14:paraId="22AD9520" w14:textId="632C9B38" w:rsidR="00B04F01" w:rsidRDefault="00B04F01" w:rsidP="00B04F01">
      <w:pPr>
        <w:ind w:left="340"/>
      </w:pPr>
      <w:r>
        <w:t>Υπενθυμίζεται ότι τα ευθύγραμμα τμήματα πριν και μετά τον κυκλικό αγωγό, δεν δημιουργούν μαγνητικό πεδίο στο Ο.</w:t>
      </w:r>
    </w:p>
    <w:p w14:paraId="414BAAA1" w14:textId="1E390D14" w:rsidR="00B04F01" w:rsidRPr="00B04F01" w:rsidRDefault="004D17BF" w:rsidP="004D17BF">
      <w:pPr>
        <w:ind w:left="340"/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sectPr w:rsidR="00B04F01" w:rsidRPr="00B04F01" w:rsidSect="00465D8E">
      <w:headerReference w:type="default" r:id="rId33"/>
      <w:footerReference w:type="default" r:id="rId3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78E6D" w14:textId="77777777" w:rsidR="00501FDC" w:rsidRDefault="00501FDC">
      <w:pPr>
        <w:spacing w:after="0" w:line="240" w:lineRule="auto"/>
      </w:pPr>
      <w:r>
        <w:separator/>
      </w:r>
    </w:p>
  </w:endnote>
  <w:endnote w:type="continuationSeparator" w:id="0">
    <w:p w14:paraId="1C79B31F" w14:textId="77777777" w:rsidR="00501FDC" w:rsidRDefault="0050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54DC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26259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2FD3D5C9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DD86" w14:textId="77777777" w:rsidR="00501FDC" w:rsidRDefault="00501FDC">
      <w:pPr>
        <w:spacing w:after="0" w:line="240" w:lineRule="auto"/>
      </w:pPr>
      <w:r>
        <w:separator/>
      </w:r>
    </w:p>
  </w:footnote>
  <w:footnote w:type="continuationSeparator" w:id="0">
    <w:p w14:paraId="307D3686" w14:textId="77777777" w:rsidR="00501FDC" w:rsidRDefault="0050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C4D5" w14:textId="77777777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F3C3C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DBB2D16E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7F"/>
    <w:rsid w:val="00053396"/>
    <w:rsid w:val="00091E43"/>
    <w:rsid w:val="000A5A2D"/>
    <w:rsid w:val="000B48D3"/>
    <w:rsid w:val="000C397A"/>
    <w:rsid w:val="00157FDE"/>
    <w:rsid w:val="001656F6"/>
    <w:rsid w:val="001764F7"/>
    <w:rsid w:val="002F6ACB"/>
    <w:rsid w:val="003272C2"/>
    <w:rsid w:val="00334BD8"/>
    <w:rsid w:val="00342B66"/>
    <w:rsid w:val="00363D7F"/>
    <w:rsid w:val="00364A11"/>
    <w:rsid w:val="003B4900"/>
    <w:rsid w:val="003D2058"/>
    <w:rsid w:val="0041752B"/>
    <w:rsid w:val="0044454D"/>
    <w:rsid w:val="00465544"/>
    <w:rsid w:val="00465D8E"/>
    <w:rsid w:val="00470A0F"/>
    <w:rsid w:val="00496415"/>
    <w:rsid w:val="004D17BF"/>
    <w:rsid w:val="004F7518"/>
    <w:rsid w:val="00501FDC"/>
    <w:rsid w:val="00503A3E"/>
    <w:rsid w:val="00551F03"/>
    <w:rsid w:val="0055699C"/>
    <w:rsid w:val="00572886"/>
    <w:rsid w:val="005C059F"/>
    <w:rsid w:val="00667E23"/>
    <w:rsid w:val="006C3491"/>
    <w:rsid w:val="006F5F92"/>
    <w:rsid w:val="0071126E"/>
    <w:rsid w:val="00717932"/>
    <w:rsid w:val="00736498"/>
    <w:rsid w:val="00744C3F"/>
    <w:rsid w:val="00757BF7"/>
    <w:rsid w:val="007D112E"/>
    <w:rsid w:val="007D7637"/>
    <w:rsid w:val="007E115B"/>
    <w:rsid w:val="00814FD8"/>
    <w:rsid w:val="0081576D"/>
    <w:rsid w:val="008945AD"/>
    <w:rsid w:val="00897478"/>
    <w:rsid w:val="008C7F46"/>
    <w:rsid w:val="008F3C3C"/>
    <w:rsid w:val="009675D3"/>
    <w:rsid w:val="009A1C4D"/>
    <w:rsid w:val="00AC5AC3"/>
    <w:rsid w:val="00B04F01"/>
    <w:rsid w:val="00B11C3D"/>
    <w:rsid w:val="00B344E9"/>
    <w:rsid w:val="00B820C2"/>
    <w:rsid w:val="00BB3001"/>
    <w:rsid w:val="00CA7A43"/>
    <w:rsid w:val="00D045EF"/>
    <w:rsid w:val="00D04B5E"/>
    <w:rsid w:val="00D24AFF"/>
    <w:rsid w:val="00D82210"/>
    <w:rsid w:val="00DE1D3D"/>
    <w:rsid w:val="00DE49E1"/>
    <w:rsid w:val="00E210D0"/>
    <w:rsid w:val="00EA64C4"/>
    <w:rsid w:val="00EB2362"/>
    <w:rsid w:val="00EB6640"/>
    <w:rsid w:val="00EC647B"/>
    <w:rsid w:val="00EE1786"/>
    <w:rsid w:val="00EE7957"/>
    <w:rsid w:val="00EF6C30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17676D0"/>
  <w15:chartTrackingRefBased/>
  <w15:docId w15:val="{3C7FBDA5-4850-4AC1-A582-5207034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53396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053396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9675D3"/>
    <w:pPr>
      <w:numPr>
        <w:numId w:val="10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EF6C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6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e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yperlink" Target="https://blogs.sch.gr/dmargaris/to-magnitiko-pedio-misoy-agogoy/" TargetMode="External"/><Relationship Id="rId32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4.vsdx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package" Target="embeddings/Microsoft_Visio_Drawing5.vsdx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19;&#955;&#949;&#954;&#964;&#961;&#959;&#956;&#945;&#947;&#957;&#951;&#964;&#953;&#963;&#956;&#972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7E65-47DE-4EBC-9977-7E2BB643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Ηλεκτρομαγνητισμός</Template>
  <TotalTime>103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Μαγνητικά πεδία από κυκλικά τμήματα</vt:lpstr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9</cp:revision>
  <dcterms:created xsi:type="dcterms:W3CDTF">2021-08-23T04:59:00Z</dcterms:created>
  <dcterms:modified xsi:type="dcterms:W3CDTF">2021-08-23T13:13:00Z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