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E1F06" w14:textId="77777777" w:rsidR="008945AD" w:rsidRPr="00EF6324" w:rsidRDefault="00EF6324" w:rsidP="007D112E">
      <w:pPr>
        <w:pStyle w:val="Heading1"/>
        <w:ind w:left="2268" w:right="2267"/>
      </w:pPr>
      <w:r>
        <w:t>Το μαγνητικό πεδίο εντός και εκτός</w:t>
      </w:r>
    </w:p>
    <w:p w14:paraId="59A90976" w14:textId="77777777" w:rsidR="00EF6324" w:rsidRDefault="007F5595" w:rsidP="00EF6324">
      <w:r>
        <w:rPr>
          <w:rFonts w:asciiTheme="minorHAnsi" w:eastAsiaTheme="minorEastAsia" w:hAnsiTheme="minorHAnsi" w:cstheme="minorBidi"/>
          <w:noProof/>
          <w:lang w:eastAsia="el-GR"/>
        </w:rPr>
        <w:object w:dxaOrig="1440" w:dyaOrig="1440" w14:anchorId="2C8C5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8.2pt;margin-top:3pt;width:120.6pt;height:144.05pt;z-index:251659264;mso-position-horizontal-relative:text;mso-position-vertical-relative:text" filled="t" fillcolor="#bdd6ee [1300]">
            <v:fill color2="fill lighten(51)" focusposition="1" focussize="" method="linear sigma" type="gradient"/>
            <v:imagedata r:id="rId8" o:title=""/>
            <w10:wrap type="square"/>
          </v:shape>
          <o:OLEObject Type="Embed" ProgID="Visio.Drawing.15" ShapeID="_x0000_s1026" DrawAspect="Content" ObjectID="_1692387209" r:id="rId9"/>
        </w:object>
      </w:r>
      <w:r w:rsidR="00EF6324">
        <w:t xml:space="preserve">Στο σχήμα </w:t>
      </w:r>
      <w:r w:rsidR="009C3CDE">
        <w:t>(</w:t>
      </w:r>
      <w:r w:rsidR="00EF6324">
        <w:t>σε κάτοψη</w:t>
      </w:r>
      <w:r w:rsidR="009C3CDE">
        <w:t>)</w:t>
      </w:r>
      <w:r w:rsidR="00EF6324">
        <w:t xml:space="preserve">, </w:t>
      </w:r>
      <w:r w:rsidR="009C3CDE">
        <w:t xml:space="preserve">σε </w:t>
      </w:r>
      <w:r w:rsidR="00EF6324">
        <w:t>ένα οριζόντιο επίπεδο βρίσκονται ένας ευθύγραμμος αγωγός, μεγάλου μήκους, ο οποίος διαρρέεται από ρεύμα έντασης Ι</w:t>
      </w:r>
      <w:r w:rsidR="00EF6324">
        <w:rPr>
          <w:vertAlign w:val="subscript"/>
        </w:rPr>
        <w:t>1</w:t>
      </w:r>
      <w:r w:rsidR="00EF6324">
        <w:t>=10 Α και ένας οριζόντιος κυκλικός αγωγός κέντρου Ο και ακτίνας r=(π/20)m, ο οποίος διαρρέεται από ηλεκτρικό ρεύμα έντασης Ι</w:t>
      </w:r>
      <w:r w:rsidR="00EF6324">
        <w:rPr>
          <w:vertAlign w:val="subscript"/>
        </w:rPr>
        <w:t>2</w:t>
      </w:r>
      <w:r w:rsidR="00EF6324">
        <w:t>.</w:t>
      </w:r>
    </w:p>
    <w:p w14:paraId="44DCDD5E" w14:textId="77777777" w:rsidR="00EF6324" w:rsidRDefault="00EF6324" w:rsidP="009C3CDE">
      <w:pPr>
        <w:ind w:left="453" w:hanging="340"/>
      </w:pPr>
      <w:r>
        <w:t xml:space="preserve">i) </w:t>
      </w:r>
      <w:r w:rsidR="009C3CDE">
        <w:t xml:space="preserve"> </w:t>
      </w:r>
      <w:r>
        <w:t>Η βρεθεί η ένταση του μαγνητικού πεδίου (μέτρο και κατεύθυνση) στο κέντρο Ο του κυκλικού αγωγού, που οφείλεται στον ευθύγραμμο αγωγό, αν η απόσταση του Ο από τον αγωγό είναι d=0,2m.</w:t>
      </w:r>
    </w:p>
    <w:p w14:paraId="68252F65" w14:textId="77777777" w:rsidR="009C3CDE" w:rsidRDefault="009C3CDE" w:rsidP="009C3CDE">
      <w:pPr>
        <w:ind w:left="453" w:hanging="340"/>
      </w:pPr>
      <w:proofErr w:type="spellStart"/>
      <w:r>
        <w:t>ii</w:t>
      </w:r>
      <w:proofErr w:type="spellEnd"/>
      <w:r>
        <w:t xml:space="preserve">) Αν η συνολική ένταση του μαγνητικού πεδίου, που οφείλεται και στους δύο αγωγούς,  στο σημείο Ο, έχει μέτρο </w:t>
      </w:r>
      <w:proofErr w:type="spellStart"/>
      <w:r>
        <w:t>Β</w:t>
      </w:r>
      <w:r>
        <w:rPr>
          <w:vertAlign w:val="subscript"/>
        </w:rPr>
        <w:t>ο</w:t>
      </w:r>
      <w:proofErr w:type="spellEnd"/>
      <w:r>
        <w:t>=3∙10</w:t>
      </w:r>
      <w:r>
        <w:rPr>
          <w:vertAlign w:val="superscript"/>
        </w:rPr>
        <w:t>-5</w:t>
      </w:r>
      <w:r>
        <w:t>Τ, είναι κάθετη στη σελίδα και έχει φορά προς τα μέσα, να βρείτε την φορά του ρεύματος που διαρρέει τον κυκλικό αγωγό και στη συνέχεια να υπολογιστεί η ένταση Ι</w:t>
      </w:r>
      <w:r>
        <w:rPr>
          <w:vertAlign w:val="subscript"/>
        </w:rPr>
        <w:t>2</w:t>
      </w:r>
      <w:r>
        <w:t>.</w:t>
      </w:r>
    </w:p>
    <w:p w14:paraId="75982422" w14:textId="77777777" w:rsidR="009C3CDE" w:rsidRDefault="009C3CDE" w:rsidP="009C3CDE">
      <w:pPr>
        <w:ind w:left="453" w:hanging="340"/>
      </w:pPr>
      <w:proofErr w:type="spellStart"/>
      <w:r>
        <w:t>iii</w:t>
      </w:r>
      <w:proofErr w:type="spellEnd"/>
      <w:r>
        <w:t>) Αν η ΟΚ είναι παράλληλη στον ευθύγραμμο αγωγό, τότε η ένταση του μαγνητικού πεδίου στο Κ:</w:t>
      </w:r>
    </w:p>
    <w:p w14:paraId="68AF2283" w14:textId="77777777" w:rsidR="009C3CDE" w:rsidRDefault="009C3CDE" w:rsidP="009C3CDE">
      <w:pPr>
        <w:ind w:left="737" w:hanging="340"/>
      </w:pPr>
      <w:r>
        <w:t>Α) Είναι κατακόρυφη ή όχι;</w:t>
      </w:r>
    </w:p>
    <w:p w14:paraId="21CBE6AA" w14:textId="77777777" w:rsidR="009C3CDE" w:rsidRDefault="009C3CDE" w:rsidP="009C3CDE">
      <w:pPr>
        <w:ind w:left="737" w:hanging="340"/>
      </w:pPr>
      <w:r>
        <w:t>Β) Μπορεί να έχει μέτρο:</w:t>
      </w:r>
    </w:p>
    <w:p w14:paraId="265CD0E4" w14:textId="77777777" w:rsidR="009C3CDE" w:rsidRDefault="009C3CDE" w:rsidP="009C3CDE">
      <w:pPr>
        <w:jc w:val="center"/>
      </w:pPr>
      <w:r>
        <w:t>α) Β</w:t>
      </w:r>
      <w:r>
        <w:rPr>
          <w:vertAlign w:val="subscript"/>
        </w:rPr>
        <w:t>Κ</w:t>
      </w:r>
      <w:r>
        <w:t>=0,   β) Β</w:t>
      </w:r>
      <w:r>
        <w:rPr>
          <w:vertAlign w:val="subscript"/>
        </w:rPr>
        <w:t>Κ</w:t>
      </w:r>
      <w:r>
        <w:t>=1∙10</w:t>
      </w:r>
      <w:r>
        <w:rPr>
          <w:vertAlign w:val="superscript"/>
        </w:rPr>
        <w:t>-5</w:t>
      </w:r>
      <w:r>
        <w:t>Τ,  γ) Β</w:t>
      </w:r>
      <w:r>
        <w:rPr>
          <w:vertAlign w:val="subscript"/>
        </w:rPr>
        <w:t>Κ</w:t>
      </w:r>
      <w:r>
        <w:t>=2∙10</w:t>
      </w:r>
      <w:r>
        <w:rPr>
          <w:vertAlign w:val="superscript"/>
        </w:rPr>
        <w:t>-5</w:t>
      </w:r>
      <w:r>
        <w:t>Τ.</w:t>
      </w:r>
    </w:p>
    <w:p w14:paraId="51C67918" w14:textId="77777777" w:rsidR="009C3CDE" w:rsidRDefault="009C3CDE" w:rsidP="009C3CDE">
      <w:pPr>
        <w:ind w:left="340"/>
      </w:pPr>
      <w:r>
        <w:t>Να δικαιολογήσετε τις απαντήσεις σας.</w:t>
      </w:r>
    </w:p>
    <w:p w14:paraId="46206563" w14:textId="77777777" w:rsidR="009C3CDE" w:rsidRPr="00A334B8" w:rsidRDefault="007F5595" w:rsidP="00EF6324">
      <w:pPr>
        <w:rPr>
          <w:b/>
          <w:bCs/>
          <w:i/>
          <w:iCs/>
          <w:sz w:val="24"/>
          <w:szCs w:val="24"/>
        </w:rPr>
      </w:pPr>
      <w:r>
        <w:rPr>
          <w:rFonts w:asciiTheme="minorHAnsi" w:eastAsiaTheme="minorEastAsia" w:hAnsiTheme="minorHAnsi" w:cstheme="minorBidi"/>
          <w:b/>
          <w:bCs/>
          <w:i/>
          <w:iCs/>
          <w:noProof/>
          <w:color w:val="0070C0"/>
          <w:sz w:val="24"/>
          <w:szCs w:val="24"/>
        </w:rPr>
        <w:object w:dxaOrig="1440" w:dyaOrig="1440" w14:anchorId="1F908B1B">
          <v:shape id="_x0000_s1027" type="#_x0000_t75" style="position:absolute;left:0;text-align:left;margin-left:378.75pt;margin-top:16.25pt;width:103.2pt;height:98.4pt;z-index:251661312;mso-position-horizontal-relative:text;mso-position-vertical-relative:text" filled="t" fillcolor="#bdd6ee [1300]">
            <v:fill color2="fill lighten(51)" angle="-90" focusposition="1" focussize="" method="linear sigma" type="gradient"/>
            <v:imagedata r:id="rId10" o:title=""/>
            <w10:wrap type="square"/>
          </v:shape>
          <o:OLEObject Type="Embed" ProgID="Visio.Drawing.15" ShapeID="_x0000_s1027" DrawAspect="Content" ObjectID="_1692387210" r:id="rId11"/>
        </w:object>
      </w:r>
      <w:r w:rsidR="009C3CDE" w:rsidRPr="00A334B8">
        <w:rPr>
          <w:b/>
          <w:bCs/>
          <w:i/>
          <w:iCs/>
          <w:color w:val="0070C0"/>
          <w:sz w:val="24"/>
          <w:szCs w:val="24"/>
        </w:rPr>
        <w:t>Απάντηση:</w:t>
      </w:r>
    </w:p>
    <w:p w14:paraId="63DE4E5F" w14:textId="77777777" w:rsidR="009C3CDE" w:rsidRDefault="00DF4D64" w:rsidP="00DF4D64">
      <w:pPr>
        <w:pStyle w:val="1"/>
      </w:pPr>
      <w:r>
        <w:t>Οι δυναμικές γραμμές του μαγνητικού πεδίου του ευθύγραμμου αγωγού είναι ομόκεντροι κύκλοι, σε επίπεδο κάθετο στον αγωγό, με κέντρο τον αγωγό, οπότε η ένταση του μαγνητικού πεδίου στο Ο, είναι εφαπτόμενη σε μια τέτοια δυναμική γραμμή, όπου στο Ο γίνεται κατακόρυφη. Έτσι η ένταση έχει την κατεύθυνση του σχήματος και μέτρο:</w:t>
      </w:r>
    </w:p>
    <w:p w14:paraId="62717052" w14:textId="77777777" w:rsidR="00DF4D64" w:rsidRPr="009C3CDE" w:rsidRDefault="001606CC" w:rsidP="001606CC">
      <w:pPr>
        <w:jc w:val="center"/>
      </w:pPr>
      <w:r w:rsidRPr="001606CC">
        <w:rPr>
          <w:position w:val="-26"/>
        </w:rPr>
        <w:object w:dxaOrig="3600" w:dyaOrig="639" w14:anchorId="0735524B">
          <v:shape id="_x0000_i1027" type="#_x0000_t75" style="width:180pt;height:31.95pt" o:ole="">
            <v:imagedata r:id="rId12" o:title=""/>
          </v:shape>
          <o:OLEObject Type="Embed" ProgID="Equation.DSMT4" ShapeID="_x0000_i1027" DrawAspect="Content" ObjectID="_1692387206" r:id="rId13"/>
        </w:object>
      </w:r>
    </w:p>
    <w:p w14:paraId="34EEE384" w14:textId="77777777" w:rsidR="00EF6324" w:rsidRDefault="007F5595" w:rsidP="00A334B8">
      <w:pPr>
        <w:pStyle w:val="1"/>
      </w:pPr>
      <w:r>
        <w:rPr>
          <w:rFonts w:asciiTheme="minorHAnsi" w:eastAsiaTheme="minorEastAsia" w:hAnsiTheme="minorHAnsi" w:cstheme="minorBidi"/>
          <w:noProof/>
          <w:szCs w:val="22"/>
        </w:rPr>
        <w:object w:dxaOrig="1440" w:dyaOrig="1440" w14:anchorId="23A2C5AA">
          <v:shape id="_x0000_s1029" type="#_x0000_t75" style="position:absolute;left:0;text-align:left;margin-left:395.5pt;margin-top:2.05pt;width:86.45pt;height:82.2pt;z-index:251663360;mso-position-horizontal-relative:text;mso-position-vertical-relative:text" filled="t" fillcolor="#bdd6ee [1300]">
            <v:fill color2="fill lighten(51)" focusposition="1" focussize="" method="linear sigma" type="gradient"/>
            <v:imagedata r:id="rId14" o:title=""/>
            <w10:wrap type="square"/>
          </v:shape>
          <o:OLEObject Type="Embed" ProgID="Visio.Drawing.15" ShapeID="_x0000_s1029" DrawAspect="Content" ObjectID="_1692387211" r:id="rId15"/>
        </w:object>
      </w:r>
      <w:r w:rsidR="00A334B8">
        <w:t>Και ο κυκλικός αγωγός στο κέντρο του Ο δημιουργεί μαγνητικό πεδίο με ένταση κάθετη στο επίπεδο. Αφού η συνολική ένταση έχει ίδια κατεύθυνση με την Β</w:t>
      </w:r>
      <w:r w:rsidR="00A334B8">
        <w:rPr>
          <w:vertAlign w:val="subscript"/>
        </w:rPr>
        <w:t>1</w:t>
      </w:r>
      <w:r w:rsidR="00A334B8">
        <w:t xml:space="preserve"> και μεγαλύτερο μέτρο, σημαίνει ότι και η ένταση Β</w:t>
      </w:r>
      <w:r w:rsidR="00A334B8">
        <w:rPr>
          <w:vertAlign w:val="subscript"/>
        </w:rPr>
        <w:t>2</w:t>
      </w:r>
      <w:r w:rsidR="00A334B8">
        <w:t xml:space="preserve"> εξαιτίας του κυκλικού αγωγού, έχει επίσης κατεύθυνση προς τα κάτω. Για να συμβαίνει αυτό θα πρέπει ο αγωγός να διαρρέεται από ρεύμα, με φορά όπως στο σχήμα. Αλλά τότε για την ένταση στο Ο θα ισχύει:</w:t>
      </w:r>
    </w:p>
    <w:p w14:paraId="4B9AFDBE" w14:textId="77777777" w:rsidR="00A334B8" w:rsidRPr="00DA36F5" w:rsidRDefault="00A334B8" w:rsidP="00A334B8">
      <w:pPr>
        <w:jc w:val="center"/>
        <w:rPr>
          <w:i/>
          <w:iCs/>
          <w:sz w:val="24"/>
          <w:szCs w:val="24"/>
        </w:rPr>
      </w:pPr>
      <w:proofErr w:type="spellStart"/>
      <w:r w:rsidRPr="00DA36F5">
        <w:rPr>
          <w:i/>
          <w:iCs/>
          <w:sz w:val="24"/>
          <w:szCs w:val="24"/>
        </w:rPr>
        <w:t>Β</w:t>
      </w:r>
      <w:r w:rsidRPr="00DA36F5">
        <w:rPr>
          <w:i/>
          <w:iCs/>
          <w:sz w:val="24"/>
          <w:szCs w:val="24"/>
          <w:vertAlign w:val="subscript"/>
        </w:rPr>
        <w:t>ο</w:t>
      </w:r>
      <w:proofErr w:type="spellEnd"/>
      <w:r w:rsidRPr="00DA36F5">
        <w:rPr>
          <w:i/>
          <w:iCs/>
          <w:sz w:val="24"/>
          <w:szCs w:val="24"/>
        </w:rPr>
        <w:t>=Β</w:t>
      </w:r>
      <w:r w:rsidRPr="00DA36F5">
        <w:rPr>
          <w:i/>
          <w:iCs/>
          <w:sz w:val="24"/>
          <w:szCs w:val="24"/>
          <w:vertAlign w:val="subscript"/>
        </w:rPr>
        <w:t>1</w:t>
      </w:r>
      <w:r w:rsidRPr="00DA36F5">
        <w:rPr>
          <w:i/>
          <w:iCs/>
          <w:sz w:val="24"/>
          <w:szCs w:val="24"/>
        </w:rPr>
        <w:t>+Β</w:t>
      </w:r>
      <w:r w:rsidRPr="00DA36F5">
        <w:rPr>
          <w:i/>
          <w:iCs/>
          <w:sz w:val="24"/>
          <w:szCs w:val="24"/>
          <w:vertAlign w:val="subscript"/>
        </w:rPr>
        <w:t>2</w:t>
      </w:r>
      <w:r w:rsidRPr="00DA36F5">
        <w:rPr>
          <w:i/>
          <w:iCs/>
          <w:sz w:val="24"/>
          <w:szCs w:val="24"/>
        </w:rPr>
        <w:t xml:space="preserve"> → </w:t>
      </w:r>
    </w:p>
    <w:p w14:paraId="1405441C" w14:textId="77777777" w:rsidR="00A334B8" w:rsidRPr="00DA36F5" w:rsidRDefault="00A334B8" w:rsidP="00A334B8">
      <w:pPr>
        <w:jc w:val="center"/>
        <w:rPr>
          <w:i/>
          <w:iCs/>
          <w:sz w:val="24"/>
          <w:szCs w:val="24"/>
        </w:rPr>
      </w:pPr>
      <w:r w:rsidRPr="00DA36F5">
        <w:rPr>
          <w:i/>
          <w:iCs/>
          <w:sz w:val="24"/>
          <w:szCs w:val="24"/>
        </w:rPr>
        <w:t>Β</w:t>
      </w:r>
      <w:r w:rsidRPr="00DA36F5">
        <w:rPr>
          <w:i/>
          <w:iCs/>
          <w:sz w:val="24"/>
          <w:szCs w:val="24"/>
          <w:vertAlign w:val="subscript"/>
        </w:rPr>
        <w:t>2</w:t>
      </w:r>
      <w:r w:rsidRPr="00DA36F5">
        <w:rPr>
          <w:i/>
          <w:iCs/>
          <w:sz w:val="24"/>
          <w:szCs w:val="24"/>
        </w:rPr>
        <w:t>=Β</w:t>
      </w:r>
      <w:r w:rsidRPr="00DA36F5">
        <w:rPr>
          <w:i/>
          <w:iCs/>
          <w:sz w:val="24"/>
          <w:szCs w:val="24"/>
          <w:vertAlign w:val="subscript"/>
        </w:rPr>
        <w:t>ο</w:t>
      </w:r>
      <w:r w:rsidRPr="00DA36F5">
        <w:rPr>
          <w:i/>
          <w:iCs/>
          <w:sz w:val="24"/>
          <w:szCs w:val="24"/>
        </w:rPr>
        <w:t>-Β</w:t>
      </w:r>
      <w:r w:rsidRPr="00DA36F5">
        <w:rPr>
          <w:i/>
          <w:iCs/>
          <w:sz w:val="24"/>
          <w:szCs w:val="24"/>
          <w:vertAlign w:val="subscript"/>
        </w:rPr>
        <w:t>1</w:t>
      </w:r>
      <w:r w:rsidRPr="00DA36F5">
        <w:rPr>
          <w:i/>
          <w:iCs/>
          <w:sz w:val="24"/>
          <w:szCs w:val="24"/>
        </w:rPr>
        <w:t>=3∙10</w:t>
      </w:r>
      <w:r w:rsidRPr="00DA36F5">
        <w:rPr>
          <w:i/>
          <w:iCs/>
          <w:sz w:val="24"/>
          <w:szCs w:val="24"/>
          <w:vertAlign w:val="superscript"/>
        </w:rPr>
        <w:t>-5</w:t>
      </w:r>
      <w:r w:rsidRPr="00DA36F5">
        <w:rPr>
          <w:i/>
          <w:iCs/>
          <w:sz w:val="24"/>
          <w:szCs w:val="24"/>
        </w:rPr>
        <w:t>Τ-1∙10</w:t>
      </w:r>
      <w:r w:rsidRPr="00DA36F5">
        <w:rPr>
          <w:i/>
          <w:iCs/>
          <w:sz w:val="24"/>
          <w:szCs w:val="24"/>
          <w:vertAlign w:val="superscript"/>
        </w:rPr>
        <w:t>-5</w:t>
      </w:r>
      <w:r w:rsidRPr="00DA36F5">
        <w:rPr>
          <w:i/>
          <w:iCs/>
          <w:sz w:val="24"/>
          <w:szCs w:val="24"/>
        </w:rPr>
        <w:t>Τ=2∙10</w:t>
      </w:r>
      <w:r w:rsidRPr="00DA36F5">
        <w:rPr>
          <w:i/>
          <w:iCs/>
          <w:sz w:val="24"/>
          <w:szCs w:val="24"/>
          <w:vertAlign w:val="superscript"/>
        </w:rPr>
        <w:t>-5</w:t>
      </w:r>
      <w:r w:rsidRPr="00DA36F5">
        <w:rPr>
          <w:i/>
          <w:iCs/>
          <w:sz w:val="24"/>
          <w:szCs w:val="24"/>
        </w:rPr>
        <w:t>Τ.</w:t>
      </w:r>
    </w:p>
    <w:p w14:paraId="291290BC" w14:textId="77777777" w:rsidR="00B820C2" w:rsidRDefault="00A334B8" w:rsidP="00DA36F5">
      <w:pPr>
        <w:ind w:left="340"/>
      </w:pPr>
      <w:r>
        <w:t>Όμως για την ένταση στο κέντρο του κυκλικού αγωγού ισχύει:</w:t>
      </w:r>
    </w:p>
    <w:p w14:paraId="4847365E" w14:textId="77777777" w:rsidR="00A334B8" w:rsidRDefault="00DA36F5" w:rsidP="00DA36F5">
      <w:pPr>
        <w:jc w:val="center"/>
      </w:pPr>
      <w:r w:rsidRPr="00DA36F5">
        <w:rPr>
          <w:position w:val="-68"/>
        </w:rPr>
        <w:object w:dxaOrig="3300" w:dyaOrig="1480" w14:anchorId="3685CA00">
          <v:shape id="_x0000_i1029" type="#_x0000_t75" style="width:165pt;height:74pt" o:ole="">
            <v:imagedata r:id="rId16" o:title=""/>
          </v:shape>
          <o:OLEObject Type="Embed" ProgID="Equation.DSMT4" ShapeID="_x0000_i1029" DrawAspect="Content" ObjectID="_1692387207" r:id="rId17"/>
        </w:object>
      </w:r>
    </w:p>
    <w:p w14:paraId="6EFD8538" w14:textId="77777777" w:rsidR="00DA36F5" w:rsidRDefault="00DA36F5" w:rsidP="00DA36F5">
      <w:pPr>
        <w:pStyle w:val="1"/>
      </w:pPr>
      <w:r>
        <w:t>Στο παρακάτω σχήμα έχει σχεδιαστεί το μαγνητικό πεδίο του οριζόντιου κυκλικού αγωγού</w:t>
      </w:r>
      <w:r w:rsidR="00D32222">
        <w:t xml:space="preserve">, παρόμοιο με το μαγνητικό πεδίο ενός </w:t>
      </w:r>
      <w:proofErr w:type="spellStart"/>
      <w:r w:rsidR="00D32222">
        <w:t>ραβδόμορφου</w:t>
      </w:r>
      <w:proofErr w:type="spellEnd"/>
      <w:r w:rsidR="00D32222">
        <w:t xml:space="preserve"> μαγνήτη με δυο πόλους.</w:t>
      </w:r>
    </w:p>
    <w:p w14:paraId="0EECA3B7" w14:textId="77777777" w:rsidR="00D32222" w:rsidRDefault="00D32222" w:rsidP="00D32222">
      <w:pPr>
        <w:jc w:val="center"/>
      </w:pPr>
      <w:r>
        <w:object w:dxaOrig="4944" w:dyaOrig="3708" w14:anchorId="45A3212A">
          <v:shape id="_x0000_i1030" type="#_x0000_t75" style="width:247.2pt;height:185.4pt" o:ole="" filled="t" fillcolor="#bdd6ee [1300]">
            <v:fill color2="fill lighten(51)" focusposition="1" focussize="" method="linear sigma" type="gradient"/>
            <v:imagedata r:id="rId18" o:title=""/>
          </v:shape>
          <o:OLEObject Type="Embed" ProgID="Visio.Drawing.15" ShapeID="_x0000_i1030" DrawAspect="Content" ObjectID="_1692387208" r:id="rId19"/>
        </w:object>
      </w:r>
    </w:p>
    <w:p w14:paraId="27516C63" w14:textId="77777777" w:rsidR="00D32222" w:rsidRDefault="00D32222" w:rsidP="009750CA">
      <w:pPr>
        <w:ind w:left="284"/>
      </w:pPr>
      <w:r>
        <w:t xml:space="preserve">Μπορούμε να διαπιστώσουμε ότι οι δυναμικές γραμμές «κόβουν» κάθετα το οριζόντιο επίπεδο σε όλα τα σημεία του οριζοντίου επιπέδου. Έτσι στο κέντρο Ο η ένταση </w:t>
      </w:r>
      <w:proofErr w:type="spellStart"/>
      <w:r>
        <w:t>Β</w:t>
      </w:r>
      <w:r>
        <w:rPr>
          <w:vertAlign w:val="subscript"/>
        </w:rPr>
        <w:t>ο</w:t>
      </w:r>
      <w:proofErr w:type="spellEnd"/>
      <w:r>
        <w:t xml:space="preserve"> είναι κατακόρυφη με φορά προς τα κάτω, όπως και σε όλα τα εσωτερικά σημεία του κύκλου, ενώ αντίθετα στα σημεία εκτός του κύκλου (και στο Κ) η ένταση είναι κατακόρυφη με φορά προς τα πάνω. Με βάση αυτά:</w:t>
      </w:r>
    </w:p>
    <w:p w14:paraId="79B7E1AF" w14:textId="77777777" w:rsidR="00D32222" w:rsidRDefault="00D32222" w:rsidP="009750CA">
      <w:pPr>
        <w:ind w:left="624" w:hanging="340"/>
      </w:pPr>
      <w:r>
        <w:t>Α) Η ένταση στο Κ εξαιτίας του ευθύγραμμου αγωγού είναι κατακόρυφη με φορά προς τα κάτω, ίση με την Β</w:t>
      </w:r>
      <w:r>
        <w:rPr>
          <w:vertAlign w:val="subscript"/>
        </w:rPr>
        <w:t>1</w:t>
      </w:r>
      <w:r>
        <w:t xml:space="preserve"> στο Ο, ενώ η ένταση εξαιτίας του κυκλικού αγωγού είναι επίσης κατακόρυφη με φορά προς τα πάνω. Η σύνθεσή τους θα δώσει κατακόρυφης διεύθυνσης ένταση.</w:t>
      </w:r>
    </w:p>
    <w:p w14:paraId="1E5A00F8" w14:textId="2346FDDB" w:rsidR="00D32222" w:rsidRDefault="00D32222" w:rsidP="009750CA">
      <w:pPr>
        <w:ind w:left="624" w:hanging="340"/>
      </w:pPr>
      <w:r>
        <w:t xml:space="preserve">Β) </w:t>
      </w:r>
      <w:r w:rsidR="009750CA">
        <w:t xml:space="preserve"> </w:t>
      </w:r>
      <w:r>
        <w:t>Προηγούμενα υπολογίσαμε ότι στο κέντρο Ο, εξαιτίας του κυκλικού αγωγού έχουμε ένταση</w:t>
      </w:r>
      <w:r w:rsidR="009750CA">
        <w:t xml:space="preserve"> με μέτρο</w:t>
      </w:r>
      <w:r>
        <w:t xml:space="preserve"> Β</w:t>
      </w:r>
      <w:r>
        <w:rPr>
          <w:vertAlign w:val="subscript"/>
        </w:rPr>
        <w:t>ο,2</w:t>
      </w:r>
      <w:r>
        <w:t>=2∙10</w:t>
      </w:r>
      <w:r>
        <w:rPr>
          <w:vertAlign w:val="superscript"/>
        </w:rPr>
        <w:t>-5</w:t>
      </w:r>
      <w:r>
        <w:t>Τ</w:t>
      </w:r>
      <w:r w:rsidR="009750CA">
        <w:t>. Το μαγνητικό πεδίο στο  εξωτερικό του κυκλικού αγωγού είναι πιο ασθενές, οπότε η ένταση στο Κ, με φορά προς τα πάνω θα έχει μέτρο μικρότερο από 2∙10</w:t>
      </w:r>
      <w:r w:rsidR="00713378">
        <w:rPr>
          <w:vertAlign w:val="superscript"/>
        </w:rPr>
        <w:t>-5</w:t>
      </w:r>
      <w:r w:rsidR="009750CA">
        <w:t>Τ.  Αλλά τότε για να βρούμε την ένταση του συνολικού πεδίου στο Κ, θα πρέπει να αφαιρέσουμε τις δύο εντάσεις. Η διαφορά που θα προκύψει (|Β</w:t>
      </w:r>
      <w:r w:rsidR="009750CA">
        <w:rPr>
          <w:vertAlign w:val="subscript"/>
        </w:rPr>
        <w:t>1</w:t>
      </w:r>
      <w:r w:rsidR="009750CA">
        <w:t>-Β</w:t>
      </w:r>
      <w:r w:rsidR="009750CA">
        <w:rPr>
          <w:vertAlign w:val="subscript"/>
        </w:rPr>
        <w:t>κΚ</w:t>
      </w:r>
      <w:r w:rsidR="009750CA">
        <w:t>|</w:t>
      </w:r>
      <w:r w:rsidR="009750CA">
        <w:rPr>
          <w:vertAlign w:val="subscript"/>
        </w:rPr>
        <w:t xml:space="preserve"> </w:t>
      </w:r>
      <w:r w:rsidR="009750CA">
        <w:t>) προφανώς δεν μπορεί να μας δώσει αποτέλεσμα ούτε το β), ούτε το γ). Το μόνο δυνατόν αποτέλεσμα (από τα ενδεχόμενα που μας έχουν δοθεί), είναι οι δύο εντάσεις να είναι αντίθετες, οπότε Β</w:t>
      </w:r>
      <w:r w:rsidR="009750CA">
        <w:rPr>
          <w:vertAlign w:val="subscript"/>
        </w:rPr>
        <w:t>Κ</w:t>
      </w:r>
      <w:r w:rsidR="009750CA">
        <w:t>=0.</w:t>
      </w:r>
    </w:p>
    <w:p w14:paraId="7DE3F073" w14:textId="77777777" w:rsidR="009750CA" w:rsidRPr="009750CA" w:rsidRDefault="009750CA" w:rsidP="009750CA">
      <w:pPr>
        <w:jc w:val="right"/>
      </w:pPr>
      <w:r w:rsidRPr="005E3658">
        <w:rPr>
          <w:b/>
          <w:i/>
          <w:color w:val="0070C0"/>
          <w:sz w:val="24"/>
          <w:szCs w:val="24"/>
          <w:lang w:val="en-US"/>
        </w:rPr>
        <w:t>dmargaris@gmail.com</w:t>
      </w:r>
      <w:r w:rsidRPr="005E3658">
        <w:rPr>
          <w:lang w:val="en-US"/>
        </w:rPr>
        <w:t xml:space="preserve"> </w:t>
      </w:r>
    </w:p>
    <w:sectPr w:rsidR="009750CA" w:rsidRPr="009750CA" w:rsidSect="00465D8E">
      <w:headerReference w:type="default" r:id="rId20"/>
      <w:footerReference w:type="default" r:id="rId21"/>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F25E5" w14:textId="77777777" w:rsidR="007F5595" w:rsidRDefault="007F5595">
      <w:pPr>
        <w:spacing w:after="0" w:line="240" w:lineRule="auto"/>
      </w:pPr>
      <w:r>
        <w:separator/>
      </w:r>
    </w:p>
  </w:endnote>
  <w:endnote w:type="continuationSeparator" w:id="0">
    <w:p w14:paraId="4092FA26" w14:textId="77777777" w:rsidR="007F5595" w:rsidRDefault="007F5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26F4B" w14:textId="77777777" w:rsidR="00CA7A43" w:rsidRDefault="00CA7A43" w:rsidP="00465D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A44F44" w14:textId="77777777" w:rsidR="00CA7A43" w:rsidRPr="00D56705" w:rsidRDefault="00CA7A43" w:rsidP="00465D8E">
    <w:pPr>
      <w:pStyle w:val="Footer"/>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14:paraId="50818DF6" w14:textId="77777777" w:rsidR="00CA7A43" w:rsidRDefault="00CA7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11FC0" w14:textId="77777777" w:rsidR="007F5595" w:rsidRDefault="007F5595">
      <w:pPr>
        <w:spacing w:after="0" w:line="240" w:lineRule="auto"/>
      </w:pPr>
      <w:r>
        <w:separator/>
      </w:r>
    </w:p>
  </w:footnote>
  <w:footnote w:type="continuationSeparator" w:id="0">
    <w:p w14:paraId="4E64B1C6" w14:textId="77777777" w:rsidR="007F5595" w:rsidRDefault="007F5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77BD2" w14:textId="77777777" w:rsidR="00CA7A43" w:rsidRPr="00AE239F" w:rsidRDefault="00CA7A43" w:rsidP="00465D8E">
    <w:pPr>
      <w:pStyle w:val="Header"/>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8F3C3C">
      <w:rPr>
        <w:i/>
      </w:rPr>
      <w:t>Ηλεκτρομαγνητισμός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0EDC8FD8"/>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DBB2D16E"/>
    <w:lvl w:ilvl="0" w:tplc="9B1612B2">
      <w:start w:val="1"/>
      <w:numFmt w:val="decimal"/>
      <w:pStyle w:val="a"/>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0"/>
  </w:num>
  <w:num w:numId="8">
    <w:abstractNumId w:val="0"/>
  </w:num>
  <w:num w:numId="9">
    <w:abstractNumId w:val="2"/>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24"/>
    <w:rsid w:val="00053396"/>
    <w:rsid w:val="00091E43"/>
    <w:rsid w:val="000A5A2D"/>
    <w:rsid w:val="000B48D3"/>
    <w:rsid w:val="000C397A"/>
    <w:rsid w:val="001606CC"/>
    <w:rsid w:val="001764F7"/>
    <w:rsid w:val="003272C2"/>
    <w:rsid w:val="00334BD8"/>
    <w:rsid w:val="00342B66"/>
    <w:rsid w:val="003B4900"/>
    <w:rsid w:val="003D2058"/>
    <w:rsid w:val="0041752B"/>
    <w:rsid w:val="0044454D"/>
    <w:rsid w:val="00465544"/>
    <w:rsid w:val="00465D8E"/>
    <w:rsid w:val="00470A0F"/>
    <w:rsid w:val="004F7518"/>
    <w:rsid w:val="00503A3E"/>
    <w:rsid w:val="0055699C"/>
    <w:rsid w:val="00572886"/>
    <w:rsid w:val="005C059F"/>
    <w:rsid w:val="00667E23"/>
    <w:rsid w:val="006C3491"/>
    <w:rsid w:val="006F5F92"/>
    <w:rsid w:val="00713378"/>
    <w:rsid w:val="00717932"/>
    <w:rsid w:val="00736498"/>
    <w:rsid w:val="00744C3F"/>
    <w:rsid w:val="00757BF7"/>
    <w:rsid w:val="007D112E"/>
    <w:rsid w:val="007D7637"/>
    <w:rsid w:val="007E115B"/>
    <w:rsid w:val="007F5595"/>
    <w:rsid w:val="00814FD8"/>
    <w:rsid w:val="0081576D"/>
    <w:rsid w:val="008945AD"/>
    <w:rsid w:val="008F3C3C"/>
    <w:rsid w:val="009675D3"/>
    <w:rsid w:val="009750CA"/>
    <w:rsid w:val="009A1C4D"/>
    <w:rsid w:val="009C3CDE"/>
    <w:rsid w:val="00A334B8"/>
    <w:rsid w:val="00A412E1"/>
    <w:rsid w:val="00AC5AC3"/>
    <w:rsid w:val="00B11C3D"/>
    <w:rsid w:val="00B344E9"/>
    <w:rsid w:val="00B820C2"/>
    <w:rsid w:val="00BB3001"/>
    <w:rsid w:val="00CA7A43"/>
    <w:rsid w:val="00D045EF"/>
    <w:rsid w:val="00D32222"/>
    <w:rsid w:val="00D82210"/>
    <w:rsid w:val="00DA36F5"/>
    <w:rsid w:val="00DE1D3D"/>
    <w:rsid w:val="00DE49E1"/>
    <w:rsid w:val="00DF4D64"/>
    <w:rsid w:val="00E210D0"/>
    <w:rsid w:val="00E44F5F"/>
    <w:rsid w:val="00EA64C4"/>
    <w:rsid w:val="00EB2362"/>
    <w:rsid w:val="00EB6640"/>
    <w:rsid w:val="00EC647B"/>
    <w:rsid w:val="00EE1786"/>
    <w:rsid w:val="00EE7957"/>
    <w:rsid w:val="00EF6324"/>
    <w:rsid w:val="00F6515A"/>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04FF274"/>
  <w15:chartTrackingRefBased/>
  <w15:docId w15:val="{A57E0788-9C87-40E1-81BF-B74EEFCF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7637"/>
    <w:pPr>
      <w:widowControl w:val="0"/>
      <w:tabs>
        <w:tab w:val="left" w:pos="340"/>
      </w:tabs>
      <w:spacing w:after="60" w:line="360" w:lineRule="auto"/>
      <w:jc w:val="both"/>
    </w:pPr>
    <w:rPr>
      <w:rFonts w:ascii="Times New Roman" w:hAnsi="Times New Roman" w:cs="Times New Roman"/>
    </w:rPr>
  </w:style>
  <w:style w:type="paragraph" w:styleId="Heading1">
    <w:name w:val="heading 1"/>
    <w:basedOn w:val="Normal"/>
    <w:next w:val="Normal"/>
    <w:link w:val="Heading1Char"/>
    <w:qFormat/>
    <w:rsid w:val="00053396"/>
    <w:pPr>
      <w:keepNext/>
      <w:shd w:val="clear" w:color="auto" w:fill="0070C0"/>
      <w:spacing w:before="120" w:after="120"/>
      <w:ind w:left="1701" w:right="1701"/>
      <w:jc w:val="center"/>
      <w:outlineLvl w:val="0"/>
    </w:pPr>
    <w:rPr>
      <w:rFonts w:ascii="Cambria" w:eastAsia="Times New Roman" w:hAnsi="Cambria" w:cs="Arial"/>
      <w:b/>
      <w:bCs/>
      <w:i/>
      <w:color w:val="FFFFFF" w:themeColor="background1"/>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Αριθμός 1"/>
    <w:basedOn w:val="Normal"/>
    <w:qFormat/>
    <w:rsid w:val="00465544"/>
    <w:pPr>
      <w:numPr>
        <w:ilvl w:val="1"/>
        <w:numId w:val="2"/>
      </w:numPr>
      <w:tabs>
        <w:tab w:val="clear" w:pos="340"/>
        <w:tab w:val="clear" w:pos="680"/>
      </w:tabs>
      <w:spacing w:after="0"/>
      <w:ind w:left="318" w:hanging="318"/>
    </w:pPr>
    <w:rPr>
      <w:rFonts w:eastAsia="Times New Roman"/>
      <w:szCs w:val="20"/>
      <w:lang w:eastAsia="el-GR"/>
    </w:rPr>
  </w:style>
  <w:style w:type="character" w:customStyle="1" w:styleId="Heading1Char">
    <w:name w:val="Heading 1 Char"/>
    <w:basedOn w:val="DefaultParagraphFont"/>
    <w:link w:val="Heading1"/>
    <w:rsid w:val="00053396"/>
    <w:rPr>
      <w:rFonts w:ascii="Cambria" w:eastAsia="Times New Roman" w:hAnsi="Cambria" w:cs="Arial"/>
      <w:b/>
      <w:bCs/>
      <w:i/>
      <w:color w:val="FFFFFF" w:themeColor="background1"/>
      <w:kern w:val="32"/>
      <w:sz w:val="28"/>
      <w:szCs w:val="28"/>
      <w:shd w:val="clear" w:color="auto" w:fill="0070C0"/>
    </w:rPr>
  </w:style>
  <w:style w:type="paragraph" w:styleId="Header">
    <w:name w:val="header"/>
    <w:basedOn w:val="Normal"/>
    <w:link w:val="HeaderChar"/>
    <w:uiPriority w:val="99"/>
    <w:unhideWhenUsed/>
    <w:rsid w:val="008945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5AD"/>
    <w:rPr>
      <w:rFonts w:ascii="Times New Roman" w:hAnsi="Times New Roman" w:cs="Times New Roman"/>
    </w:rPr>
  </w:style>
  <w:style w:type="paragraph" w:styleId="Footer">
    <w:name w:val="footer"/>
    <w:basedOn w:val="Normal"/>
    <w:link w:val="FooterChar"/>
    <w:unhideWhenUsed/>
    <w:rsid w:val="008945AD"/>
    <w:pPr>
      <w:tabs>
        <w:tab w:val="center" w:pos="4153"/>
        <w:tab w:val="right" w:pos="8306"/>
      </w:tabs>
      <w:spacing w:after="0" w:line="240" w:lineRule="auto"/>
    </w:pPr>
  </w:style>
  <w:style w:type="character" w:customStyle="1" w:styleId="FooterChar">
    <w:name w:val="Footer Char"/>
    <w:basedOn w:val="DefaultParagraphFont"/>
    <w:link w:val="Footer"/>
    <w:rsid w:val="008945AD"/>
    <w:rPr>
      <w:rFonts w:ascii="Times New Roman" w:hAnsi="Times New Roman" w:cs="Times New Roman"/>
    </w:rPr>
  </w:style>
  <w:style w:type="character" w:styleId="PageNumber">
    <w:name w:val="page number"/>
    <w:basedOn w:val="DefaultParagraphFont"/>
    <w:rsid w:val="008945AD"/>
  </w:style>
  <w:style w:type="paragraph" w:customStyle="1" w:styleId="a">
    <w:name w:val="Αριθμός"/>
    <w:basedOn w:val="Normal"/>
    <w:rsid w:val="009675D3"/>
    <w:pPr>
      <w:numPr>
        <w:numId w:val="10"/>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Normal"/>
    <w:qFormat/>
    <w:rsid w:val="004F7518"/>
    <w:pPr>
      <w:ind w:left="568" w:hanging="284"/>
    </w:pPr>
  </w:style>
  <w:style w:type="paragraph" w:customStyle="1" w:styleId="i">
    <w:name w:val="Αριθμός i"/>
    <w:basedOn w:val="Normal"/>
    <w:qFormat/>
    <w:rsid w:val="00D045EF"/>
    <w:pPr>
      <w:numPr>
        <w:numId w:val="8"/>
      </w:numPr>
      <w:tabs>
        <w:tab w:val="clear" w:pos="340"/>
      </w:tabs>
    </w:pPr>
    <w:rPr>
      <w:rFonts w:eastAsia="Times New Roman"/>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package" Target="embeddings/Microsoft_Visio_Drawing2.vsdx"/><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Microsoft_Visio_Drawing3.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Custom%20Office%20Templates\&#919;&#955;&#949;&#954;&#964;&#961;&#959;&#956;&#945;&#947;&#957;&#951;&#964;&#953;&#963;&#956;&#972;&#96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Ηλεκτρομαγνητισμός</Template>
  <TotalTime>2</TotalTime>
  <Pages>2</Pages>
  <Words>517</Words>
  <Characters>2798</Characters>
  <Application>Microsoft Office Word</Application>
  <DocSecurity>0</DocSecurity>
  <Lines>23</Lines>
  <Paragraphs>6</Paragraphs>
  <ScaleCrop>false</ScaleCrop>
  <HeadingPairs>
    <vt:vector size="6" baseType="variant">
      <vt:variant>
        <vt:lpstr>Title</vt:lpstr>
      </vt:variant>
      <vt:variant>
        <vt:i4>1</vt:i4>
      </vt:variant>
      <vt:variant>
        <vt:lpstr>Headings</vt:lpstr>
      </vt:variant>
      <vt:variant>
        <vt:i4>1</vt:i4>
      </vt:variant>
      <vt:variant>
        <vt:lpstr>Τίτλος</vt:lpstr>
      </vt:variant>
      <vt:variant>
        <vt:i4>1</vt:i4>
      </vt:variant>
    </vt:vector>
  </HeadingPairs>
  <TitlesOfParts>
    <vt:vector size="3" baseType="lpstr">
      <vt:lpstr/>
      <vt:lpstr>Το μαγνητικό πεδίο εντός και εκτός</vt: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Διονύσης Μάργαρης</cp:lastModifiedBy>
  <cp:revision>1</cp:revision>
  <dcterms:created xsi:type="dcterms:W3CDTF">2021-09-05T19:45:00Z</dcterms:created>
  <dcterms:modified xsi:type="dcterms:W3CDTF">2021-09-05T19:47:00Z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