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5AD" w:rsidRPr="003F348A" w:rsidRDefault="00DE7CEA" w:rsidP="008F3C3C">
      <w:pPr>
        <w:pStyle w:val="10"/>
      </w:pPr>
      <w:r>
        <w:rPr>
          <w:rFonts w:asciiTheme="minorHAnsi" w:eastAsiaTheme="minorEastAsia" w:hAnsiTheme="minorHAnsi" w:cstheme="minorBidi"/>
          <w:noProof/>
          <w:lang w:eastAsia="el-G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16.4pt;margin-top:36.6pt;width:170.2pt;height:123.1pt;z-index:251659264;mso-position-horizontal-relative:text;mso-position-vertical-relative:text" filled="t" fillcolor="#ffd966 [1943]">
            <v:imagedata r:id="rId8" o:title=""/>
            <w10:wrap type="square"/>
          </v:shape>
          <o:OLEObject Type="Embed" ProgID="Visio.Drawing.15" ShapeID="_x0000_s1027" DrawAspect="Content" ObjectID="_1653158842" r:id="rId9"/>
        </w:object>
      </w:r>
      <w:r w:rsidR="00CA339F">
        <w:t xml:space="preserve">Περί του  νόμου του </w:t>
      </w:r>
      <w:r w:rsidR="00CA339F">
        <w:rPr>
          <w:lang w:val="en-US"/>
        </w:rPr>
        <w:t>Neumann</w:t>
      </w:r>
      <w:r w:rsidR="003F348A" w:rsidRPr="003F348A">
        <w:t>.</w:t>
      </w:r>
    </w:p>
    <w:p w:rsidR="00B820C2" w:rsidRDefault="00CA339F" w:rsidP="00B70D54">
      <w:pPr>
        <w:spacing w:before="240"/>
      </w:pPr>
      <w:r>
        <w:t xml:space="preserve">Ένα μεταλλικό ορθογώνιο πλαίσιο, με αντίσταση </w:t>
      </w:r>
      <w:r>
        <w:rPr>
          <w:rFonts w:ascii="Cambria Math" w:hAnsi="Cambria Math"/>
        </w:rPr>
        <w:t>R</w:t>
      </w:r>
      <w:r>
        <w:t>=1Ω βρίσκεται μέσα σε ένα ομογενές μαγνητικό πεδίο κάθετα στις δυναμικές γραμμές, όπως στο σχήμα.</w:t>
      </w:r>
      <w:r w:rsidR="00761D82" w:rsidRPr="00761D82">
        <w:t xml:space="preserve"> </w:t>
      </w:r>
      <w:r w:rsidR="00761D82">
        <w:t>Στα παρακάτω σχήματα δίνονται οι γραφικές παραστάσεις της μαγνητικής ροής που περνά από το πλαίσιο σε συνάρτηση με το χρόν</w:t>
      </w:r>
      <w:r w:rsidR="00B34C7E">
        <w:t>ο, θεωρώντας t=0 τη στιγμή που αρχίζει να μεταβάλλεται η ένταση του μαγνητικού πεδίου.</w:t>
      </w:r>
    </w:p>
    <w:p w:rsidR="00CC73BA" w:rsidRDefault="00A570F5" w:rsidP="00B70D54">
      <w:pPr>
        <w:jc w:val="center"/>
      </w:pPr>
      <w:r>
        <w:object w:dxaOrig="8905" w:dyaOrig="4704">
          <v:shape id="_x0000_i1026" type="#_x0000_t75" style="width:445.2pt;height:235.2pt" o:ole="">
            <v:imagedata r:id="rId10" o:title=""/>
          </v:shape>
          <o:OLEObject Type="Embed" ProgID="Visio.Drawing.15" ShapeID="_x0000_i1026" DrawAspect="Content" ObjectID="_1653158818" r:id="rId11"/>
        </w:object>
      </w:r>
    </w:p>
    <w:p w:rsidR="00B70D54" w:rsidRDefault="00B70D54" w:rsidP="002439B1">
      <w:pPr>
        <w:ind w:left="453" w:hanging="340"/>
      </w:pPr>
      <w:r>
        <w:t xml:space="preserve">i) </w:t>
      </w:r>
      <w:r w:rsidR="002439B1">
        <w:t xml:space="preserve"> </w:t>
      </w:r>
      <w:r>
        <w:t>Να υπολογιστεί το συνολικό φορτίο που διέρχεται από μια διατομή στη θέση Α του πλαισίου στις περιπτώσεις των σχημάτων  (α) και (β).</w:t>
      </w:r>
    </w:p>
    <w:p w:rsidR="006322A8" w:rsidRDefault="006322A8" w:rsidP="006322A8">
      <w:pPr>
        <w:ind w:left="453" w:hanging="340"/>
      </w:pPr>
      <w:proofErr w:type="spellStart"/>
      <w:r>
        <w:t>ii</w:t>
      </w:r>
      <w:proofErr w:type="spellEnd"/>
      <w:r>
        <w:t>) Ποια η αντίστοιχη απάντηση για την περίπτωση του (γ) σχήματος, αν η συνάρτηση της ροής είναι:</w:t>
      </w:r>
    </w:p>
    <w:p w:rsidR="006322A8" w:rsidRDefault="006322A8" w:rsidP="006322A8">
      <w:pPr>
        <w:ind w:left="453" w:hanging="340"/>
        <w:jc w:val="center"/>
      </w:pPr>
      <w:r w:rsidRPr="002439B1">
        <w:rPr>
          <w:i/>
          <w:sz w:val="24"/>
          <w:szCs w:val="24"/>
        </w:rPr>
        <w:t>Φ = 2- ½ t</w:t>
      </w:r>
      <w:r w:rsidRPr="002439B1">
        <w:rPr>
          <w:i/>
          <w:sz w:val="24"/>
          <w:szCs w:val="24"/>
          <w:vertAlign w:val="superscript"/>
        </w:rPr>
        <w:t>2</w:t>
      </w:r>
      <w:r>
        <w:t xml:space="preserve">     (μονάδες στο S.Ι.)</w:t>
      </w:r>
    </w:p>
    <w:p w:rsidR="006322A8" w:rsidRDefault="006322A8" w:rsidP="006322A8">
      <w:pPr>
        <w:ind w:left="340"/>
      </w:pPr>
      <w:r>
        <w:t>Καθώς και την περίπτωση του σχήματος (δ) όπου Φ=2∙συνωt (S.Ι.)</w:t>
      </w:r>
    </w:p>
    <w:p w:rsidR="006322A8" w:rsidRDefault="006322A8" w:rsidP="006322A8">
      <w:pPr>
        <w:ind w:left="453" w:hanging="340"/>
      </w:pPr>
      <w:proofErr w:type="spellStart"/>
      <w:r>
        <w:t>iii</w:t>
      </w:r>
      <w:proofErr w:type="spellEnd"/>
      <w:r>
        <w:t>) Να υπολογιστεί επίσης το ολικό φορτίο στις περιπτώσεις των σχημάτων, (ε) και (</w:t>
      </w:r>
      <w:proofErr w:type="spellStart"/>
      <w:r>
        <w:t>στ</w:t>
      </w:r>
      <w:proofErr w:type="spellEnd"/>
      <w:r>
        <w:t>) όπου οι συν</w:t>
      </w:r>
      <w:r w:rsidR="00C33906">
        <w:t xml:space="preserve">αρτήσεις </w:t>
      </w:r>
      <w:r>
        <w:t xml:space="preserve"> της ροής είναι αρμονικ</w:t>
      </w:r>
      <w:r w:rsidR="00C33906">
        <w:t>ές</w:t>
      </w:r>
      <w:r>
        <w:t>.</w:t>
      </w:r>
    </w:p>
    <w:p w:rsidR="00EF44B9" w:rsidRPr="00577B35" w:rsidRDefault="00EF44B9" w:rsidP="00D30340">
      <w:pPr>
        <w:spacing w:before="240"/>
        <w:rPr>
          <w:b/>
          <w:i/>
          <w:color w:val="0070C0"/>
          <w:sz w:val="24"/>
          <w:szCs w:val="24"/>
        </w:rPr>
      </w:pPr>
      <w:r w:rsidRPr="00577B35">
        <w:rPr>
          <w:b/>
          <w:i/>
          <w:color w:val="0070C0"/>
          <w:sz w:val="24"/>
          <w:szCs w:val="24"/>
        </w:rPr>
        <w:t>Απάντηση:</w:t>
      </w:r>
    </w:p>
    <w:p w:rsidR="00EF44B9" w:rsidRDefault="002439B1" w:rsidP="002439B1">
      <w:pPr>
        <w:pStyle w:val="1"/>
      </w:pPr>
      <w:r>
        <w:t>Στις περιπτώσεις (α) και (β) η κλίση της ευθείας είναι σταθερή, οπότε στο πλαίσιο αναπτύσσονται και σταθερές ΗΕΔ από επαγωγή</w:t>
      </w:r>
      <w:r w:rsidR="00646C24" w:rsidRPr="00646C24">
        <w:t xml:space="preserve">. </w:t>
      </w:r>
      <w:r w:rsidR="00646C24">
        <w:t>Έτσι στην πρώτη περίπτωση έχουμε:</w:t>
      </w:r>
    </w:p>
    <w:p w:rsidR="002439B1" w:rsidRDefault="002439B1" w:rsidP="002439B1">
      <w:pPr>
        <w:jc w:val="center"/>
      </w:pPr>
      <w:r w:rsidRPr="002439B1">
        <w:rPr>
          <w:position w:val="-24"/>
        </w:rPr>
        <w:object w:dxaOrig="3580" w:dyaOrig="620">
          <v:shape id="_x0000_i1027" type="#_x0000_t75" style="width:179.2pt;height:31.2pt" o:ole="">
            <v:imagedata r:id="rId12" o:title=""/>
          </v:shape>
          <o:OLEObject Type="Embed" ProgID="Equation.DSMT4" ShapeID="_x0000_i1027" DrawAspect="Content" ObjectID="_1653158819" r:id="rId13"/>
        </w:object>
      </w:r>
    </w:p>
    <w:p w:rsidR="007803F2" w:rsidRDefault="007803F2" w:rsidP="002439B1">
      <w:pPr>
        <w:jc w:val="center"/>
        <w:rPr>
          <w:lang w:val="en-US"/>
        </w:rPr>
      </w:pPr>
      <w:r w:rsidRPr="007803F2">
        <w:rPr>
          <w:position w:val="-24"/>
          <w:lang w:val="en-US"/>
        </w:rPr>
        <w:object w:dxaOrig="1920" w:dyaOrig="620">
          <v:shape id="_x0000_i1028" type="#_x0000_t75" style="width:96pt;height:31.2pt" o:ole="">
            <v:imagedata r:id="rId14" o:title=""/>
          </v:shape>
          <o:OLEObject Type="Embed" ProgID="Equation.DSMT4" ShapeID="_x0000_i1028" DrawAspect="Content" ObjectID="_1653158820" r:id="rId15"/>
        </w:object>
      </w:r>
    </w:p>
    <w:p w:rsidR="007803F2" w:rsidRDefault="007803F2" w:rsidP="002439B1">
      <w:pPr>
        <w:jc w:val="center"/>
        <w:rPr>
          <w:lang w:val="en-US"/>
        </w:rPr>
      </w:pPr>
      <w:r w:rsidRPr="007803F2">
        <w:rPr>
          <w:position w:val="-12"/>
          <w:lang w:val="en-US"/>
        </w:rPr>
        <w:object w:dxaOrig="2180" w:dyaOrig="360">
          <v:shape id="_x0000_i1029" type="#_x0000_t75" style="width:109.2pt;height:18pt" o:ole="">
            <v:imagedata r:id="rId16" o:title=""/>
          </v:shape>
          <o:OLEObject Type="Embed" ProgID="Equation.DSMT4" ShapeID="_x0000_i1029" DrawAspect="Content" ObjectID="_1653158821" r:id="rId17"/>
        </w:object>
      </w:r>
    </w:p>
    <w:p w:rsidR="007803F2" w:rsidRDefault="007803F2" w:rsidP="00B7172C">
      <w:pPr>
        <w:ind w:left="340"/>
      </w:pPr>
      <w:r>
        <w:t>Στην (β) περίπτωση:</w:t>
      </w:r>
    </w:p>
    <w:p w:rsidR="007803F2" w:rsidRDefault="007803F2" w:rsidP="007803F2">
      <w:pPr>
        <w:jc w:val="center"/>
      </w:pPr>
      <w:r w:rsidRPr="002439B1">
        <w:rPr>
          <w:position w:val="-24"/>
        </w:rPr>
        <w:object w:dxaOrig="3560" w:dyaOrig="620">
          <v:shape id="_x0000_i1030" type="#_x0000_t75" style="width:178pt;height:31.2pt" o:ole="">
            <v:imagedata r:id="rId18" o:title=""/>
          </v:shape>
          <o:OLEObject Type="Embed" ProgID="Equation.DSMT4" ShapeID="_x0000_i1030" DrawAspect="Content" ObjectID="_1653158822" r:id="rId19"/>
        </w:object>
      </w:r>
    </w:p>
    <w:p w:rsidR="007803F2" w:rsidRDefault="007803F2" w:rsidP="007803F2">
      <w:pPr>
        <w:jc w:val="center"/>
        <w:rPr>
          <w:lang w:val="en-US"/>
        </w:rPr>
      </w:pPr>
      <w:r w:rsidRPr="007803F2">
        <w:rPr>
          <w:position w:val="-24"/>
          <w:lang w:val="en-US"/>
        </w:rPr>
        <w:object w:dxaOrig="1960" w:dyaOrig="660">
          <v:shape id="_x0000_i1031" type="#_x0000_t75" style="width:98pt;height:33.2pt" o:ole="">
            <v:imagedata r:id="rId20" o:title=""/>
          </v:shape>
          <o:OLEObject Type="Embed" ProgID="Equation.DSMT4" ShapeID="_x0000_i1031" DrawAspect="Content" ObjectID="_1653158823" r:id="rId21"/>
        </w:object>
      </w:r>
    </w:p>
    <w:p w:rsidR="007803F2" w:rsidRDefault="007803F2" w:rsidP="007803F2">
      <w:pPr>
        <w:jc w:val="center"/>
        <w:rPr>
          <w:lang w:val="en-US"/>
        </w:rPr>
      </w:pPr>
      <w:r w:rsidRPr="007803F2">
        <w:rPr>
          <w:position w:val="-14"/>
          <w:lang w:val="en-US"/>
        </w:rPr>
        <w:object w:dxaOrig="2240" w:dyaOrig="380">
          <v:shape id="_x0000_i1032" type="#_x0000_t75" style="width:112pt;height:19.2pt" o:ole="">
            <v:imagedata r:id="rId22" o:title=""/>
          </v:shape>
          <o:OLEObject Type="Embed" ProgID="Equation.DSMT4" ShapeID="_x0000_i1032" DrawAspect="Content" ObjectID="_1653158824" r:id="rId23"/>
        </w:object>
      </w:r>
    </w:p>
    <w:p w:rsidR="007803F2" w:rsidRDefault="009565B9" w:rsidP="00771006">
      <w:pPr>
        <w:ind w:left="318"/>
      </w:pPr>
      <w:r>
        <w:t xml:space="preserve">Βλέπουμε δηλαδή να επιβεβαιώνεται στην περίπτωση του σταθερού ρυθμού μεταβολής της ροής, ο νόμος του </w:t>
      </w:r>
      <w:r>
        <w:rPr>
          <w:lang w:val="en-US"/>
        </w:rPr>
        <w:t>Neumann</w:t>
      </w:r>
      <w:r w:rsidRPr="009565B9">
        <w:t xml:space="preserve"> </w:t>
      </w:r>
      <w:r>
        <w:t>και το συνολικό φορτίο που διέρχεται από μια διατομή του αγωγού, είναι ανεξάρτητο του χρόνου μεταβολής της μαγνητικής ροής.</w:t>
      </w:r>
    </w:p>
    <w:p w:rsidR="009565B9" w:rsidRDefault="009565B9" w:rsidP="009565B9">
      <w:pPr>
        <w:pStyle w:val="1"/>
      </w:pPr>
      <w:r>
        <w:t>Στην περίπτωση που η ροή δεν μεταβάλλεται γραμμικά, όπως στο σχήμα (γ) η ΗΕΔ δεν είναι σταθερή, αφού από το νόμο της επαγωγής παίρνουμε:</w:t>
      </w:r>
    </w:p>
    <w:p w:rsidR="009565B9" w:rsidRDefault="009565B9" w:rsidP="009565B9">
      <w:pPr>
        <w:jc w:val="center"/>
        <w:rPr>
          <w:lang w:val="en-US"/>
        </w:rPr>
      </w:pPr>
      <w:r w:rsidRPr="009565B9">
        <w:rPr>
          <w:position w:val="-28"/>
        </w:rPr>
        <w:object w:dxaOrig="4440" w:dyaOrig="999">
          <v:shape id="_x0000_i1033" type="#_x0000_t75" style="width:222pt;height:50pt" o:ole="">
            <v:imagedata r:id="rId24" o:title=""/>
          </v:shape>
          <o:OLEObject Type="Embed" ProgID="Equation.DSMT4" ShapeID="_x0000_i1033" DrawAspect="Content" ObjectID="_1653158825" r:id="rId25"/>
        </w:object>
      </w:r>
      <w:r w:rsidR="00AC48BA">
        <w:rPr>
          <w:lang w:val="en-US"/>
        </w:rPr>
        <w:t xml:space="preserve"> →</w:t>
      </w:r>
    </w:p>
    <w:p w:rsidR="00AC48BA" w:rsidRPr="00AC48BA" w:rsidRDefault="00F36D79" w:rsidP="009565B9">
      <w:pPr>
        <w:jc w:val="center"/>
        <w:rPr>
          <w:lang w:val="en-US"/>
        </w:rPr>
      </w:pPr>
      <w:r w:rsidRPr="00F36D79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4724400</wp:posOffset>
            </wp:positionH>
            <wp:positionV relativeFrom="paragraph">
              <wp:posOffset>151765</wp:posOffset>
            </wp:positionV>
            <wp:extent cx="1393825" cy="1097280"/>
            <wp:effectExtent l="0" t="0" r="0" b="762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825" cy="1097280"/>
                    </a:xfrm>
                    <a:prstGeom prst="rect">
                      <a:avLst/>
                    </a:prstGeom>
                    <a:solidFill>
                      <a:schemeClr val="accent1">
                        <a:lumMod val="40000"/>
                        <a:lumOff val="60000"/>
                      </a:scheme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48BA" w:rsidRPr="007803F2">
        <w:rPr>
          <w:position w:val="-24"/>
          <w:lang w:val="en-US"/>
        </w:rPr>
        <w:object w:dxaOrig="2140" w:dyaOrig="660">
          <v:shape id="_x0000_i1034" type="#_x0000_t75" style="width:107.2pt;height:33.2pt" o:ole="">
            <v:imagedata r:id="rId27" o:title=""/>
          </v:shape>
          <o:OLEObject Type="Embed" ProgID="Equation.DSMT4" ShapeID="_x0000_i1034" DrawAspect="Content" ObjectID="_1653158826" r:id="rId28"/>
        </w:object>
      </w:r>
    </w:p>
    <w:p w:rsidR="009565B9" w:rsidRDefault="00AC48BA" w:rsidP="00AC48BA">
      <w:pPr>
        <w:jc w:val="center"/>
      </w:pPr>
      <w:r w:rsidRPr="00AC48BA">
        <w:rPr>
          <w:position w:val="-36"/>
        </w:rPr>
        <w:object w:dxaOrig="3440" w:dyaOrig="880">
          <v:shape id="_x0000_i1035" type="#_x0000_t75" style="width:172pt;height:44pt" o:ole="">
            <v:imagedata r:id="rId29" o:title=""/>
          </v:shape>
          <o:OLEObject Type="Embed" ProgID="Equation.DSMT4" ShapeID="_x0000_i1035" DrawAspect="Content" ObjectID="_1653158827" r:id="rId30"/>
        </w:object>
      </w:r>
    </w:p>
    <w:p w:rsidR="00AC48BA" w:rsidRDefault="00AC48BA" w:rsidP="00F36D79">
      <w:pPr>
        <w:ind w:left="340"/>
      </w:pPr>
      <w:r>
        <w:t>Εναλλακτικά από το διάγραμμα i-t του σχήματος, παίρνουμε</w:t>
      </w:r>
      <w:r w:rsidR="00F36D79" w:rsidRPr="00F36D79">
        <w:t xml:space="preserve"> </w:t>
      </w:r>
      <w:r w:rsidR="00F36D79">
        <w:t>ότι το ολικό φορτίο είναι αριθμητικά ίσο με το εμβαδόν του κίτρινου τριγώνου:</w:t>
      </w:r>
    </w:p>
    <w:p w:rsidR="00F36D79" w:rsidRDefault="00F36D79" w:rsidP="00F36D79">
      <w:pPr>
        <w:jc w:val="center"/>
      </w:pPr>
      <w:r w:rsidRPr="00F36D79">
        <w:rPr>
          <w:position w:val="-24"/>
        </w:rPr>
        <w:object w:dxaOrig="2380" w:dyaOrig="620">
          <v:shape id="_x0000_i1036" type="#_x0000_t75" style="width:119.2pt;height:31.2pt" o:ole="">
            <v:imagedata r:id="rId31" o:title=""/>
          </v:shape>
          <o:OLEObject Type="Embed" ProgID="Equation.DSMT4" ShapeID="_x0000_i1036" DrawAspect="Content" ObjectID="_1653158828" r:id="rId32"/>
        </w:object>
      </w:r>
    </w:p>
    <w:p w:rsidR="00B4078E" w:rsidRDefault="00F7262B" w:rsidP="006322A8">
      <w:pPr>
        <w:ind w:left="340"/>
      </w:pPr>
      <w:r>
        <w:t>Για την περίπτωση του σχήματος (δ) η συνάρτηση της ροής είναι συνημιτονοειδής με περίοδο Τ, όπου Τ/4=1s ή Τ=4s. Έτσι η συνάρτηση της ροής είναι:</w:t>
      </w:r>
    </w:p>
    <w:p w:rsidR="00F7262B" w:rsidRDefault="00F7262B" w:rsidP="00F7262B">
      <w:pPr>
        <w:jc w:val="center"/>
      </w:pPr>
      <w:r w:rsidRPr="00F7262B">
        <w:rPr>
          <w:position w:val="-28"/>
        </w:rPr>
        <w:object w:dxaOrig="2640" w:dyaOrig="680">
          <v:shape id="_x0000_i1037" type="#_x0000_t75" style="width:132pt;height:34pt" o:ole="">
            <v:imagedata r:id="rId33" o:title=""/>
          </v:shape>
          <o:OLEObject Type="Embed" ProgID="Equation.DSMT4" ShapeID="_x0000_i1037" DrawAspect="Content" ObjectID="_1653158829" r:id="rId34"/>
        </w:object>
      </w:r>
    </w:p>
    <w:p w:rsidR="00CF46F4" w:rsidRDefault="00A17E72" w:rsidP="00A17E72">
      <w:pPr>
        <w:ind w:left="340"/>
      </w:pPr>
      <w:r>
        <w:t>Οπότε δουλεύοντας όπως παραπάνω, παίρνουμε:</w:t>
      </w:r>
    </w:p>
    <w:p w:rsidR="00A17E72" w:rsidRDefault="00A17E72" w:rsidP="00A17E72">
      <w:pPr>
        <w:ind w:left="340"/>
        <w:jc w:val="center"/>
      </w:pPr>
      <w:r w:rsidRPr="00A17E72">
        <w:rPr>
          <w:position w:val="-30"/>
        </w:rPr>
        <w:object w:dxaOrig="6280" w:dyaOrig="1060">
          <v:shape id="_x0000_i1038" type="#_x0000_t75" style="width:314pt;height:53.2pt" o:ole="">
            <v:imagedata r:id="rId35" o:title=""/>
          </v:shape>
          <o:OLEObject Type="Embed" ProgID="Equation.DSMT4" ShapeID="_x0000_i1038" DrawAspect="Content" ObjectID="_1653158830" r:id="rId36"/>
        </w:object>
      </w:r>
    </w:p>
    <w:p w:rsidR="00F92F51" w:rsidRDefault="00F92F51" w:rsidP="00A17E72">
      <w:pPr>
        <w:ind w:left="340"/>
        <w:jc w:val="center"/>
      </w:pPr>
      <w:r w:rsidRPr="00F92F51">
        <w:rPr>
          <w:position w:val="-28"/>
        </w:rPr>
        <w:object w:dxaOrig="2740" w:dyaOrig="680">
          <v:shape id="_x0000_i1039" type="#_x0000_t75" style="width:137.2pt;height:34pt" o:ole="">
            <v:imagedata r:id="rId37" o:title=""/>
          </v:shape>
          <o:OLEObject Type="Embed" ProgID="Equation.DSMT4" ShapeID="_x0000_i1039" DrawAspect="Content" ObjectID="_1653158831" r:id="rId38"/>
        </w:object>
      </w:r>
    </w:p>
    <w:p w:rsidR="00F92F51" w:rsidRDefault="00415581" w:rsidP="00A17E72">
      <w:pPr>
        <w:ind w:left="340"/>
        <w:jc w:val="center"/>
      </w:pPr>
      <w:r w:rsidRPr="00F92F51">
        <w:rPr>
          <w:position w:val="-34"/>
        </w:rPr>
        <w:object w:dxaOrig="6200" w:dyaOrig="820">
          <v:shape id="_x0000_i1040" type="#_x0000_t75" style="width:310pt;height:41.2pt" o:ole="">
            <v:imagedata r:id="rId39" o:title=""/>
          </v:shape>
          <o:OLEObject Type="Embed" ProgID="Equation.DSMT4" ShapeID="_x0000_i1040" DrawAspect="Content" ObjectID="_1653158832" r:id="rId40"/>
        </w:object>
      </w:r>
    </w:p>
    <w:p w:rsidR="006322A8" w:rsidRDefault="006322A8" w:rsidP="006322A8">
      <w:pPr>
        <w:ind w:left="340"/>
      </w:pPr>
      <w:r>
        <w:t>Είναι φανερό ότι το ολικό φορτίο που διέρχεται από μια διατομή του αγωγού, είναι επίσης ανεξάρτητο της συνάρτησης Φ=Φ(t)</w:t>
      </w:r>
      <w:r w:rsidR="00041687">
        <w:t xml:space="preserve">  (αλλά και του χρόνου…)</w:t>
      </w:r>
      <w:r>
        <w:t xml:space="preserve"> με αποτέλεσμα και στην περίπτωση της συνάρτησης 2</w:t>
      </w:r>
      <w:r w:rsidRPr="00B4078E">
        <w:rPr>
          <w:vertAlign w:val="superscript"/>
        </w:rPr>
        <w:t>ου</w:t>
      </w:r>
      <w:r>
        <w:t xml:space="preserve"> βαθμού και στην περίπτωση της αρμονικής μεταβολής της ροής, το φορτίο να είναι επίσης 2C.</w:t>
      </w:r>
    </w:p>
    <w:p w:rsidR="00121D9C" w:rsidRDefault="00121D9C" w:rsidP="00121D9C">
      <w:pPr>
        <w:pStyle w:val="1"/>
      </w:pPr>
      <w:r>
        <w:t>Με την ίδια λογική στην περίπτωση του σχήματος (</w:t>
      </w:r>
      <w:r w:rsidR="00DB7660">
        <w:t>ε</w:t>
      </w:r>
      <w:r>
        <w:t>), όπου Τ/2=2s ή Τ=4s, η εξίσωση της μαγνητικής ροής γίνεται :</w:t>
      </w:r>
    </w:p>
    <w:p w:rsidR="00121D9C" w:rsidRDefault="00AA00AD" w:rsidP="00121D9C">
      <w:pPr>
        <w:jc w:val="center"/>
      </w:pPr>
      <w:r w:rsidRPr="00F7262B">
        <w:rPr>
          <w:position w:val="-28"/>
        </w:rPr>
        <w:object w:dxaOrig="2480" w:dyaOrig="680">
          <v:shape id="_x0000_i1051" type="#_x0000_t75" style="width:124pt;height:34pt" o:ole="">
            <v:imagedata r:id="rId41" o:title=""/>
          </v:shape>
          <o:OLEObject Type="Embed" ProgID="Equation.DSMT4" ShapeID="_x0000_i1051" DrawAspect="Content" ObjectID="_1653158833" r:id="rId42"/>
        </w:object>
      </w:r>
    </w:p>
    <w:p w:rsidR="00121D9C" w:rsidRDefault="00121D9C" w:rsidP="00121D9C">
      <w:pPr>
        <w:ind w:left="340"/>
      </w:pPr>
      <w:r>
        <w:t>Έτσι  δουλεύοντας όπως παραπάνω, παίρνουμε:</w:t>
      </w:r>
    </w:p>
    <w:p w:rsidR="00121D9C" w:rsidRDefault="00AA00AD" w:rsidP="00121D9C">
      <w:pPr>
        <w:ind w:left="340"/>
        <w:jc w:val="center"/>
      </w:pPr>
      <w:r w:rsidRPr="00A17E72">
        <w:rPr>
          <w:position w:val="-30"/>
        </w:rPr>
        <w:object w:dxaOrig="6259" w:dyaOrig="1060">
          <v:shape id="_x0000_i1053" type="#_x0000_t75" style="width:312.8pt;height:53.2pt" o:ole="">
            <v:imagedata r:id="rId43" o:title=""/>
          </v:shape>
          <o:OLEObject Type="Embed" ProgID="Equation.DSMT4" ShapeID="_x0000_i1053" DrawAspect="Content" ObjectID="_1653158834" r:id="rId44"/>
        </w:object>
      </w:r>
    </w:p>
    <w:p w:rsidR="00121D9C" w:rsidRDefault="00AA00AD" w:rsidP="00121D9C">
      <w:pPr>
        <w:ind w:left="340"/>
        <w:jc w:val="center"/>
      </w:pPr>
      <w:r w:rsidRPr="00F92F51">
        <w:rPr>
          <w:position w:val="-28"/>
        </w:rPr>
        <w:object w:dxaOrig="3019" w:dyaOrig="680">
          <v:shape id="_x0000_i1055" type="#_x0000_t75" style="width:151.2pt;height:34pt" o:ole="">
            <v:imagedata r:id="rId45" o:title=""/>
          </v:shape>
          <o:OLEObject Type="Embed" ProgID="Equation.DSMT4" ShapeID="_x0000_i1055" DrawAspect="Content" ObjectID="_1653158835" r:id="rId46"/>
        </w:object>
      </w:r>
    </w:p>
    <w:p w:rsidR="00121D9C" w:rsidRDefault="006F5097" w:rsidP="00121D9C">
      <w:pPr>
        <w:jc w:val="center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CA2D1CC" wp14:editId="2779CE13">
            <wp:simplePos x="0" y="0"/>
            <wp:positionH relativeFrom="margin">
              <wp:posOffset>5029200</wp:posOffset>
            </wp:positionH>
            <wp:positionV relativeFrom="paragraph">
              <wp:posOffset>583565</wp:posOffset>
            </wp:positionV>
            <wp:extent cx="1143000" cy="1132840"/>
            <wp:effectExtent l="0" t="0" r="0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32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00AD" w:rsidRPr="000B38BC">
        <w:rPr>
          <w:position w:val="-34"/>
        </w:rPr>
        <w:object w:dxaOrig="6240" w:dyaOrig="820">
          <v:shape id="_x0000_i1057" type="#_x0000_t75" style="width:312pt;height:41.2pt" o:ole="">
            <v:imagedata r:id="rId48" o:title=""/>
          </v:shape>
          <o:OLEObject Type="Embed" ProgID="Equation.DSMT4" ShapeID="_x0000_i1057" DrawAspect="Content" ObjectID="_1653158836" r:id="rId49"/>
        </w:object>
      </w:r>
    </w:p>
    <w:p w:rsidR="006F5097" w:rsidRPr="006F5097" w:rsidRDefault="006F5097" w:rsidP="006F5097">
      <w:pPr>
        <w:ind w:left="318"/>
      </w:pPr>
      <w:r>
        <w:t>Στο διπλανό σχήμα δίνεται η γραφική παράσταση της έντασης του ρεύματος όπου τα κίτρινα χωρία, είναι αριθμητικά ίσα με τ</w:t>
      </w:r>
      <w:r w:rsidR="0097650A">
        <w:t>α</w:t>
      </w:r>
      <w:r>
        <w:t xml:space="preserve"> φορτί</w:t>
      </w:r>
      <w:r w:rsidR="0097650A">
        <w:t>α</w:t>
      </w:r>
      <w:r>
        <w:t xml:space="preserve"> που διέρχ</w:t>
      </w:r>
      <w:r w:rsidR="0097650A">
        <w:t>ον</w:t>
      </w:r>
      <w:r>
        <w:t>ται από μια διατομή. Τα δύο φορτία είναι αντίθετα και το συνολικό φορτίο προκύπτει μηδενικό.</w:t>
      </w:r>
    </w:p>
    <w:p w:rsidR="00A1076E" w:rsidRDefault="006F5097" w:rsidP="006F5097">
      <w:pPr>
        <w:ind w:left="318"/>
      </w:pPr>
      <w:r>
        <w:t>Τέλος στο σχήμα (</w:t>
      </w:r>
      <w:proofErr w:type="spellStart"/>
      <w:r>
        <w:t>στ</w:t>
      </w:r>
      <w:proofErr w:type="spellEnd"/>
      <w:r>
        <w:t xml:space="preserve">) </w:t>
      </w:r>
      <w:r w:rsidR="00A1076E">
        <w:t xml:space="preserve"> Τ/</w:t>
      </w:r>
      <w:r w:rsidR="006322A8">
        <w:t>2</w:t>
      </w:r>
      <w:r w:rsidR="00A1076E">
        <w:t>=2s ή Τ=</w:t>
      </w:r>
      <w:r w:rsidR="006322A8">
        <w:t>4</w:t>
      </w:r>
      <w:r w:rsidR="00A1076E">
        <w:t>s και η ροή παίρνει τη μορφή:</w:t>
      </w:r>
    </w:p>
    <w:p w:rsidR="00A1076E" w:rsidRDefault="00AA00AD" w:rsidP="00A1076E">
      <w:pPr>
        <w:jc w:val="center"/>
      </w:pPr>
      <w:r w:rsidRPr="00F7262B">
        <w:rPr>
          <w:position w:val="-28"/>
        </w:rPr>
        <w:object w:dxaOrig="2720" w:dyaOrig="680">
          <v:shape id="_x0000_i1059" type="#_x0000_t75" style="width:136pt;height:34pt" o:ole="">
            <v:imagedata r:id="rId50" o:title=""/>
          </v:shape>
          <o:OLEObject Type="Embed" ProgID="Equation.DSMT4" ShapeID="_x0000_i1059" DrawAspect="Content" ObjectID="_1653158837" r:id="rId51"/>
        </w:object>
      </w:r>
    </w:p>
    <w:p w:rsidR="00A1076E" w:rsidRDefault="00A1076E" w:rsidP="00A1076E">
      <w:pPr>
        <w:ind w:left="340"/>
      </w:pPr>
      <w:r>
        <w:t>Οπότε όμοια θα έχουμε:</w:t>
      </w:r>
      <w:bookmarkStart w:id="0" w:name="_GoBack"/>
      <w:bookmarkEnd w:id="0"/>
    </w:p>
    <w:p w:rsidR="00A1076E" w:rsidRDefault="00AA00AD" w:rsidP="00A1076E">
      <w:pPr>
        <w:ind w:left="340"/>
        <w:jc w:val="center"/>
      </w:pPr>
      <w:r w:rsidRPr="00A17E72">
        <w:rPr>
          <w:position w:val="-30"/>
        </w:rPr>
        <w:object w:dxaOrig="7060" w:dyaOrig="1060">
          <v:shape id="_x0000_i1061" type="#_x0000_t75" style="width:353.2pt;height:53.2pt" o:ole="">
            <v:imagedata r:id="rId52" o:title=""/>
          </v:shape>
          <o:OLEObject Type="Embed" ProgID="Equation.DSMT4" ShapeID="_x0000_i1061" DrawAspect="Content" ObjectID="_1653158838" r:id="rId53"/>
        </w:object>
      </w:r>
    </w:p>
    <w:p w:rsidR="00A1076E" w:rsidRDefault="00AA00AD" w:rsidP="00A1076E">
      <w:pPr>
        <w:ind w:left="340"/>
        <w:jc w:val="center"/>
      </w:pPr>
      <w:r w:rsidRPr="00F92F51">
        <w:rPr>
          <w:position w:val="-28"/>
        </w:rPr>
        <w:object w:dxaOrig="2799" w:dyaOrig="680">
          <v:shape id="_x0000_i1063" type="#_x0000_t75" style="width:140pt;height:34pt" o:ole="">
            <v:imagedata r:id="rId54" o:title=""/>
          </v:shape>
          <o:OLEObject Type="Embed" ProgID="Equation.DSMT4" ShapeID="_x0000_i1063" DrawAspect="Content" ObjectID="_1653158839" r:id="rId55"/>
        </w:object>
      </w:r>
    </w:p>
    <w:p w:rsidR="00A71DA0" w:rsidRDefault="00C33906" w:rsidP="00A1076E">
      <w:pPr>
        <w:jc w:val="center"/>
      </w:pPr>
      <w:r w:rsidRPr="00F92F51">
        <w:rPr>
          <w:position w:val="-34"/>
        </w:rPr>
        <w:object w:dxaOrig="6399" w:dyaOrig="820">
          <v:shape id="_x0000_i1048" type="#_x0000_t75" style="width:320pt;height:41.2pt" o:ole="">
            <v:imagedata r:id="rId56" o:title=""/>
          </v:shape>
          <o:OLEObject Type="Embed" ProgID="Equation.DSMT4" ShapeID="_x0000_i1048" DrawAspect="Content" ObjectID="_1653158840" r:id="rId57"/>
        </w:object>
      </w:r>
    </w:p>
    <w:p w:rsidR="000B38BC" w:rsidRDefault="00F042F6" w:rsidP="00F042F6">
      <w:pPr>
        <w:ind w:left="340"/>
      </w:pPr>
      <w:r>
        <w:t xml:space="preserve">Εύκολα διαπιστώνει κάποιος ότι έχουμε το </w:t>
      </w:r>
      <w:r w:rsidR="000B38BC">
        <w:t>διπλάσιο</w:t>
      </w:r>
      <w:r>
        <w:t xml:space="preserve"> φορτίο στ</w:t>
      </w:r>
      <w:r w:rsidR="000B38BC">
        <w:t>ην περίπτωση αυτή</w:t>
      </w:r>
      <w:r w:rsidR="0097650A">
        <w:t>,</w:t>
      </w:r>
      <w:r w:rsidR="000B38BC">
        <w:t xml:space="preserve"> αφού</w:t>
      </w:r>
      <w:r>
        <w:t xml:space="preserve"> έχουμε</w:t>
      </w:r>
      <w:r w:rsidR="00C33906">
        <w:t xml:space="preserve"> και</w:t>
      </w:r>
      <w:r>
        <w:t xml:space="preserve"> </w:t>
      </w:r>
      <w:r>
        <w:lastRenderedPageBreak/>
        <w:t>διπλάσια μεταβολή της ροής</w:t>
      </w:r>
      <w:r w:rsidR="000B38BC">
        <w:t>!</w:t>
      </w:r>
    </w:p>
    <w:p w:rsidR="00F042F6" w:rsidRDefault="00F042F6" w:rsidP="00F042F6">
      <w:pPr>
        <w:ind w:left="340"/>
      </w:pPr>
      <w:r>
        <w:t>Αξίζει να τονισθεί ότι «το φορτίο που διέρχεται από μια διατομή του αγωγού» συνδέεται με το ηλεκτρικό ρεύμα και υπολογίζεται</w:t>
      </w:r>
      <w:r w:rsidR="000B38BC">
        <w:t>, σε κάθε περίπτωση</w:t>
      </w:r>
      <w:r>
        <w:t xml:space="preserve"> από το ολοκλήρωμα </w:t>
      </w:r>
      <w:r w:rsidRPr="00F042F6">
        <w:rPr>
          <w:position w:val="-16"/>
        </w:rPr>
        <w:object w:dxaOrig="840" w:dyaOrig="440">
          <v:shape id="_x0000_i1049" type="#_x0000_t75" style="width:42pt;height:22pt" o:ole="">
            <v:imagedata r:id="rId58" o:title=""/>
          </v:shape>
          <o:OLEObject Type="Embed" ProgID="Equation.DSMT4" ShapeID="_x0000_i1049" DrawAspect="Content" ObjectID="_1653158841" r:id="rId59"/>
        </w:object>
      </w:r>
      <w:r w:rsidRPr="00F042F6">
        <w:t xml:space="preserve">, </w:t>
      </w:r>
      <w:r>
        <w:t xml:space="preserve">χωρίς να μπαίνουν στη συζήτηση, άλλα ρήματα, όπως «αναπτύχθηκε», </w:t>
      </w:r>
      <w:r w:rsidR="00944E0D">
        <w:t>«</w:t>
      </w:r>
      <w:r>
        <w:t>μετατοπίσθηκε»</w:t>
      </w:r>
      <w:r w:rsidR="00944E0D">
        <w:t xml:space="preserve">, «μετακινήθηκε»… που κατά περίπτωση </w:t>
      </w:r>
      <w:r w:rsidR="000B38BC">
        <w:t>θ</w:t>
      </w:r>
      <w:r w:rsidR="00944E0D">
        <w:t xml:space="preserve">α βρίσκουμε </w:t>
      </w:r>
      <w:r w:rsidR="000B38BC">
        <w:t xml:space="preserve"> και </w:t>
      </w:r>
      <w:r w:rsidR="00944E0D">
        <w:t>διαφορετικά αποτελέσματα.</w:t>
      </w:r>
    </w:p>
    <w:p w:rsidR="00DD19ED" w:rsidRPr="00F042F6" w:rsidRDefault="00DD19ED" w:rsidP="00DD19ED">
      <w:pPr>
        <w:ind w:left="340"/>
        <w:jc w:val="right"/>
      </w:pPr>
      <w:r w:rsidRPr="00735C9B">
        <w:rPr>
          <w:b/>
          <w:i/>
          <w:color w:val="0070C0"/>
          <w:sz w:val="24"/>
          <w:szCs w:val="24"/>
        </w:rPr>
        <w:t>dmargaris@gmail.com</w:t>
      </w:r>
    </w:p>
    <w:sectPr w:rsidR="00DD19ED" w:rsidRPr="00F042F6" w:rsidSect="00465D8E">
      <w:headerReference w:type="default" r:id="rId60"/>
      <w:footerReference w:type="default" r:id="rId61"/>
      <w:pgSz w:w="11906" w:h="16838"/>
      <w:pgMar w:top="1361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7CEA" w:rsidRDefault="00DE7CEA">
      <w:pPr>
        <w:spacing w:after="0" w:line="240" w:lineRule="auto"/>
      </w:pPr>
      <w:r>
        <w:separator/>
      </w:r>
    </w:p>
  </w:endnote>
  <w:endnote w:type="continuationSeparator" w:id="0">
    <w:p w:rsidR="00DE7CEA" w:rsidRDefault="00DE7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A43" w:rsidRDefault="00CA7A43" w:rsidP="00465D8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CA7A43" w:rsidRPr="00D56705" w:rsidRDefault="00CA7A43" w:rsidP="00465D8E">
    <w:pPr>
      <w:pStyle w:val="a5"/>
      <w:pBdr>
        <w:top w:val="single" w:sz="4" w:space="1" w:color="auto"/>
      </w:pBdr>
      <w:tabs>
        <w:tab w:val="clear" w:pos="4153"/>
        <w:tab w:val="left" w:pos="2888"/>
        <w:tab w:val="center" w:pos="4862"/>
      </w:tabs>
      <w:jc w:val="center"/>
      <w:rPr>
        <w:i/>
        <w:color w:val="0000FF"/>
        <w:lang w:val="en-US"/>
      </w:rPr>
    </w:pPr>
    <w:r w:rsidRPr="00D56705">
      <w:rPr>
        <w:i/>
        <w:color w:val="0000FF"/>
        <w:lang w:val="en-US"/>
      </w:rPr>
      <w:t>www.ylikonet.gr</w:t>
    </w:r>
  </w:p>
  <w:p w:rsidR="00CA7A43" w:rsidRDefault="00CA7A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7CEA" w:rsidRDefault="00DE7CEA">
      <w:pPr>
        <w:spacing w:after="0" w:line="240" w:lineRule="auto"/>
      </w:pPr>
      <w:r>
        <w:separator/>
      </w:r>
    </w:p>
  </w:footnote>
  <w:footnote w:type="continuationSeparator" w:id="0">
    <w:p w:rsidR="00DE7CEA" w:rsidRDefault="00DE7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A43" w:rsidRPr="00AE239F" w:rsidRDefault="00CA7A43" w:rsidP="00465D8E">
    <w:pPr>
      <w:pStyle w:val="a4"/>
      <w:pBdr>
        <w:bottom w:val="single" w:sz="4" w:space="1" w:color="auto"/>
      </w:pBdr>
      <w:tabs>
        <w:tab w:val="clear" w:pos="4153"/>
        <w:tab w:val="clear" w:pos="8306"/>
        <w:tab w:val="right" w:pos="9639"/>
      </w:tabs>
      <w:rPr>
        <w:i/>
      </w:rPr>
    </w:pPr>
    <w:r w:rsidRPr="00950928">
      <w:rPr>
        <w:i/>
      </w:rPr>
      <w:t>Υλικό Φυσικής-Χημείας</w:t>
    </w:r>
    <w:r w:rsidRPr="00950928">
      <w:rPr>
        <w:i/>
      </w:rPr>
      <w:tab/>
    </w:r>
    <w:r w:rsidR="008F3C3C">
      <w:rPr>
        <w:i/>
      </w:rPr>
      <w:t>Ηλεκτρομαγνητισμός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B133D"/>
    <w:multiLevelType w:val="hybridMultilevel"/>
    <w:tmpl w:val="7ABC1464"/>
    <w:lvl w:ilvl="0" w:tplc="BBA2B44A">
      <w:start w:val="1"/>
      <w:numFmt w:val="lowerRoman"/>
      <w:pStyle w:val="i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C24B4"/>
    <w:multiLevelType w:val="multilevel"/>
    <w:tmpl w:val="0EDC8FD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Roman"/>
      <w:pStyle w:val="1"/>
      <w:lvlText w:val="%2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4E4D2A2A"/>
    <w:multiLevelType w:val="hybridMultilevel"/>
    <w:tmpl w:val="FE440AC4"/>
    <w:lvl w:ilvl="0" w:tplc="9B1612B2">
      <w:start w:val="1"/>
      <w:numFmt w:val="decimal"/>
      <w:pStyle w:val="a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39F"/>
    <w:rsid w:val="00041687"/>
    <w:rsid w:val="00091E43"/>
    <w:rsid w:val="000A5A2D"/>
    <w:rsid w:val="000B38BC"/>
    <w:rsid w:val="000C397A"/>
    <w:rsid w:val="00102F0A"/>
    <w:rsid w:val="00121D9C"/>
    <w:rsid w:val="001764F7"/>
    <w:rsid w:val="001D1E87"/>
    <w:rsid w:val="002439B1"/>
    <w:rsid w:val="002450A6"/>
    <w:rsid w:val="00334BD8"/>
    <w:rsid w:val="00342B66"/>
    <w:rsid w:val="003B4900"/>
    <w:rsid w:val="003C4976"/>
    <w:rsid w:val="003D2058"/>
    <w:rsid w:val="003F348A"/>
    <w:rsid w:val="00415581"/>
    <w:rsid w:val="0041752B"/>
    <w:rsid w:val="0044454D"/>
    <w:rsid w:val="00465544"/>
    <w:rsid w:val="00465D8E"/>
    <w:rsid w:val="00470A0F"/>
    <w:rsid w:val="004F7518"/>
    <w:rsid w:val="00503A3E"/>
    <w:rsid w:val="00572886"/>
    <w:rsid w:val="00577B35"/>
    <w:rsid w:val="005C059F"/>
    <w:rsid w:val="005D7C59"/>
    <w:rsid w:val="005E1589"/>
    <w:rsid w:val="006322A8"/>
    <w:rsid w:val="00646C24"/>
    <w:rsid w:val="00667E23"/>
    <w:rsid w:val="006F5097"/>
    <w:rsid w:val="006F5F92"/>
    <w:rsid w:val="00717932"/>
    <w:rsid w:val="00744C3F"/>
    <w:rsid w:val="00757BF7"/>
    <w:rsid w:val="00761D82"/>
    <w:rsid w:val="00771006"/>
    <w:rsid w:val="007803F2"/>
    <w:rsid w:val="007A7EDC"/>
    <w:rsid w:val="007E115B"/>
    <w:rsid w:val="0081576D"/>
    <w:rsid w:val="008945AD"/>
    <w:rsid w:val="008F3C3C"/>
    <w:rsid w:val="00944E0D"/>
    <w:rsid w:val="009565B9"/>
    <w:rsid w:val="0097650A"/>
    <w:rsid w:val="00996B4D"/>
    <w:rsid w:val="009A1C4D"/>
    <w:rsid w:val="009A254F"/>
    <w:rsid w:val="00A1076E"/>
    <w:rsid w:val="00A17E72"/>
    <w:rsid w:val="00A570F5"/>
    <w:rsid w:val="00A71DA0"/>
    <w:rsid w:val="00AA00AD"/>
    <w:rsid w:val="00AC48BA"/>
    <w:rsid w:val="00AC5AC3"/>
    <w:rsid w:val="00B11C3D"/>
    <w:rsid w:val="00B23E14"/>
    <w:rsid w:val="00B344E9"/>
    <w:rsid w:val="00B34C7E"/>
    <w:rsid w:val="00B4078E"/>
    <w:rsid w:val="00B70D54"/>
    <w:rsid w:val="00B7172C"/>
    <w:rsid w:val="00B820C2"/>
    <w:rsid w:val="00BB3001"/>
    <w:rsid w:val="00C33906"/>
    <w:rsid w:val="00CA339F"/>
    <w:rsid w:val="00CA7A43"/>
    <w:rsid w:val="00CB594B"/>
    <w:rsid w:val="00CC73BA"/>
    <w:rsid w:val="00CF46F4"/>
    <w:rsid w:val="00D045EF"/>
    <w:rsid w:val="00D15D29"/>
    <w:rsid w:val="00D30340"/>
    <w:rsid w:val="00D82210"/>
    <w:rsid w:val="00DB7660"/>
    <w:rsid w:val="00DD19ED"/>
    <w:rsid w:val="00DE1D3D"/>
    <w:rsid w:val="00DE26E5"/>
    <w:rsid w:val="00DE49E1"/>
    <w:rsid w:val="00DE7CEA"/>
    <w:rsid w:val="00E210D0"/>
    <w:rsid w:val="00EA64C4"/>
    <w:rsid w:val="00EB2362"/>
    <w:rsid w:val="00EB6640"/>
    <w:rsid w:val="00EC647B"/>
    <w:rsid w:val="00EE1786"/>
    <w:rsid w:val="00EE7957"/>
    <w:rsid w:val="00EF44B9"/>
    <w:rsid w:val="00F042F6"/>
    <w:rsid w:val="00F36D79"/>
    <w:rsid w:val="00F6515A"/>
    <w:rsid w:val="00F7262B"/>
    <w:rsid w:val="00F92F51"/>
    <w:rsid w:val="00FD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B11D192C-DF5B-43E0-A04E-F6FF3DF3C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rsid w:val="00A1076E"/>
    <w:pPr>
      <w:widowControl w:val="0"/>
      <w:tabs>
        <w:tab w:val="left" w:pos="340"/>
      </w:tabs>
      <w:spacing w:after="60" w:line="360" w:lineRule="auto"/>
      <w:jc w:val="both"/>
    </w:pPr>
    <w:rPr>
      <w:rFonts w:ascii="Times New Roman" w:hAnsi="Times New Roman" w:cs="Times New Roman"/>
    </w:rPr>
  </w:style>
  <w:style w:type="paragraph" w:styleId="10">
    <w:name w:val="heading 1"/>
    <w:basedOn w:val="a0"/>
    <w:next w:val="a0"/>
    <w:link w:val="1Char"/>
    <w:qFormat/>
    <w:rsid w:val="008F3C3C"/>
    <w:pPr>
      <w:keepNext/>
      <w:shd w:val="clear" w:color="auto" w:fill="0070C0"/>
      <w:spacing w:before="120" w:after="120"/>
      <w:ind w:left="1701" w:right="1701"/>
      <w:jc w:val="center"/>
      <w:outlineLvl w:val="0"/>
    </w:pPr>
    <w:rPr>
      <w:rFonts w:ascii="Cambria" w:eastAsia="Times New Roman" w:hAnsi="Cambria" w:cs="Arial"/>
      <w:b/>
      <w:bCs/>
      <w:i/>
      <w:color w:val="FFFFFF" w:themeColor="background1"/>
      <w:kern w:val="32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Αριθμός 1"/>
    <w:basedOn w:val="a0"/>
    <w:qFormat/>
    <w:rsid w:val="00465544"/>
    <w:pPr>
      <w:numPr>
        <w:ilvl w:val="1"/>
        <w:numId w:val="2"/>
      </w:numPr>
      <w:tabs>
        <w:tab w:val="clear" w:pos="340"/>
        <w:tab w:val="clear" w:pos="680"/>
      </w:tabs>
      <w:spacing w:after="0"/>
      <w:ind w:left="318" w:hanging="318"/>
    </w:pPr>
    <w:rPr>
      <w:rFonts w:eastAsia="Times New Roman"/>
      <w:szCs w:val="20"/>
      <w:lang w:eastAsia="el-GR"/>
    </w:rPr>
  </w:style>
  <w:style w:type="character" w:customStyle="1" w:styleId="1Char">
    <w:name w:val="Επικεφαλίδα 1 Char"/>
    <w:basedOn w:val="a1"/>
    <w:link w:val="10"/>
    <w:rsid w:val="008F3C3C"/>
    <w:rPr>
      <w:rFonts w:ascii="Cambria" w:eastAsia="Times New Roman" w:hAnsi="Cambria" w:cs="Arial"/>
      <w:b/>
      <w:bCs/>
      <w:i/>
      <w:color w:val="FFFFFF" w:themeColor="background1"/>
      <w:kern w:val="32"/>
      <w:sz w:val="28"/>
      <w:szCs w:val="28"/>
      <w:shd w:val="clear" w:color="auto" w:fill="0070C0"/>
    </w:rPr>
  </w:style>
  <w:style w:type="paragraph" w:styleId="a4">
    <w:name w:val="header"/>
    <w:basedOn w:val="a0"/>
    <w:link w:val="Char"/>
    <w:uiPriority w:val="99"/>
    <w:unhideWhenUsed/>
    <w:rsid w:val="00894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4"/>
    <w:uiPriority w:val="99"/>
    <w:rsid w:val="008945AD"/>
    <w:rPr>
      <w:rFonts w:ascii="Times New Roman" w:hAnsi="Times New Roman" w:cs="Times New Roman"/>
    </w:rPr>
  </w:style>
  <w:style w:type="paragraph" w:styleId="a5">
    <w:name w:val="footer"/>
    <w:basedOn w:val="a0"/>
    <w:link w:val="Char0"/>
    <w:unhideWhenUsed/>
    <w:rsid w:val="00894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5"/>
    <w:rsid w:val="008945AD"/>
    <w:rPr>
      <w:rFonts w:ascii="Times New Roman" w:hAnsi="Times New Roman" w:cs="Times New Roman"/>
    </w:rPr>
  </w:style>
  <w:style w:type="character" w:styleId="a6">
    <w:name w:val="page number"/>
    <w:basedOn w:val="a1"/>
    <w:rsid w:val="008945AD"/>
  </w:style>
  <w:style w:type="paragraph" w:customStyle="1" w:styleId="a">
    <w:name w:val="Αριθμός"/>
    <w:basedOn w:val="a0"/>
    <w:rsid w:val="0041752B"/>
    <w:pPr>
      <w:numPr>
        <w:numId w:val="6"/>
      </w:numPr>
      <w:tabs>
        <w:tab w:val="clear" w:pos="340"/>
        <w:tab w:val="left" w:pos="425"/>
      </w:tabs>
      <w:spacing w:before="120" w:after="0"/>
    </w:pPr>
    <w:rPr>
      <w:rFonts w:eastAsia="Times New Roman"/>
      <w:szCs w:val="24"/>
      <w:shd w:val="clear" w:color="auto" w:fill="FFFFFF"/>
      <w:lang w:eastAsia="el-GR"/>
    </w:rPr>
  </w:style>
  <w:style w:type="paragraph" w:customStyle="1" w:styleId="abc">
    <w:name w:val="abc"/>
    <w:basedOn w:val="a0"/>
    <w:qFormat/>
    <w:rsid w:val="004F7518"/>
    <w:pPr>
      <w:ind w:left="568" w:hanging="284"/>
    </w:pPr>
  </w:style>
  <w:style w:type="paragraph" w:customStyle="1" w:styleId="i">
    <w:name w:val="Αριθμός i"/>
    <w:basedOn w:val="a0"/>
    <w:qFormat/>
    <w:rsid w:val="00D045EF"/>
    <w:pPr>
      <w:numPr>
        <w:numId w:val="8"/>
      </w:numPr>
      <w:tabs>
        <w:tab w:val="clear" w:pos="340"/>
      </w:tabs>
    </w:pPr>
    <w:rPr>
      <w:rFonts w:eastAsia="Times New Roman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1.bin"/><Relationship Id="rId18" Type="http://schemas.openxmlformats.org/officeDocument/2006/relationships/image" Target="media/image6.wmf"/><Relationship Id="rId26" Type="http://schemas.openxmlformats.org/officeDocument/2006/relationships/image" Target="media/image10.emf"/><Relationship Id="rId39" Type="http://schemas.openxmlformats.org/officeDocument/2006/relationships/image" Target="media/image17.wmf"/><Relationship Id="rId21" Type="http://schemas.openxmlformats.org/officeDocument/2006/relationships/oleObject" Target="embeddings/oleObject5.bin"/><Relationship Id="rId34" Type="http://schemas.openxmlformats.org/officeDocument/2006/relationships/oleObject" Target="embeddings/oleObject11.bin"/><Relationship Id="rId42" Type="http://schemas.openxmlformats.org/officeDocument/2006/relationships/oleObject" Target="embeddings/oleObject15.bin"/><Relationship Id="rId47" Type="http://schemas.openxmlformats.org/officeDocument/2006/relationships/image" Target="media/image21.png"/><Relationship Id="rId50" Type="http://schemas.openxmlformats.org/officeDocument/2006/relationships/image" Target="media/image23.wmf"/><Relationship Id="rId55" Type="http://schemas.openxmlformats.org/officeDocument/2006/relationships/oleObject" Target="embeddings/oleObject21.bin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54" Type="http://schemas.openxmlformats.org/officeDocument/2006/relationships/image" Target="media/image25.wmf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Visio_Drawing1.vsdx"/><Relationship Id="rId24" Type="http://schemas.openxmlformats.org/officeDocument/2006/relationships/image" Target="media/image9.wmf"/><Relationship Id="rId32" Type="http://schemas.openxmlformats.org/officeDocument/2006/relationships/oleObject" Target="embeddings/oleObject10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4.bin"/><Relationship Id="rId45" Type="http://schemas.openxmlformats.org/officeDocument/2006/relationships/image" Target="media/image20.wmf"/><Relationship Id="rId53" Type="http://schemas.openxmlformats.org/officeDocument/2006/relationships/oleObject" Target="embeddings/oleObject20.bin"/><Relationship Id="rId58" Type="http://schemas.openxmlformats.org/officeDocument/2006/relationships/image" Target="media/image27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6.bin"/><Relationship Id="rId28" Type="http://schemas.openxmlformats.org/officeDocument/2006/relationships/oleObject" Target="embeddings/oleObject8.bin"/><Relationship Id="rId36" Type="http://schemas.openxmlformats.org/officeDocument/2006/relationships/oleObject" Target="embeddings/oleObject12.bin"/><Relationship Id="rId49" Type="http://schemas.openxmlformats.org/officeDocument/2006/relationships/oleObject" Target="embeddings/oleObject18.bin"/><Relationship Id="rId57" Type="http://schemas.openxmlformats.org/officeDocument/2006/relationships/oleObject" Target="embeddings/oleObject22.bin"/><Relationship Id="rId61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oleObject" Target="embeddings/oleObject4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6.bin"/><Relationship Id="rId52" Type="http://schemas.openxmlformats.org/officeDocument/2006/relationships/image" Target="media/image24.wmf"/><Relationship Id="rId6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.vsdx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image" Target="media/image11.wmf"/><Relationship Id="rId30" Type="http://schemas.openxmlformats.org/officeDocument/2006/relationships/oleObject" Target="embeddings/oleObject9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8" Type="http://schemas.openxmlformats.org/officeDocument/2006/relationships/image" Target="media/image1.emf"/><Relationship Id="rId51" Type="http://schemas.openxmlformats.org/officeDocument/2006/relationships/oleObject" Target="embeddings/oleObject19.bin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7.bin"/><Relationship Id="rId33" Type="http://schemas.openxmlformats.org/officeDocument/2006/relationships/image" Target="media/image14.wmf"/><Relationship Id="rId38" Type="http://schemas.openxmlformats.org/officeDocument/2006/relationships/oleObject" Target="embeddings/oleObject13.bin"/><Relationship Id="rId46" Type="http://schemas.openxmlformats.org/officeDocument/2006/relationships/oleObject" Target="embeddings/oleObject17.bin"/><Relationship Id="rId59" Type="http://schemas.openxmlformats.org/officeDocument/2006/relationships/oleObject" Target="embeddings/oleObject23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913;&#961;&#967;&#949;&#943;&#945;\&#931;&#964;&#949;&#961;&#949;&#972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9D17D-59EE-42E1-9E3E-2E0E5E20E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Στερεό</Template>
  <TotalTime>161</TotalTime>
  <Pages>4</Pages>
  <Words>565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dmarg</dc:creator>
  <cp:keywords/>
  <dc:description/>
  <cp:lastModifiedBy>dmarg</cp:lastModifiedBy>
  <cp:revision>22</cp:revision>
  <dcterms:created xsi:type="dcterms:W3CDTF">2020-06-08T09:50:00Z</dcterms:created>
  <dcterms:modified xsi:type="dcterms:W3CDTF">2020-06-08T19:00:00Z</dcterms:modified>
</cp:coreProperties>
</file>