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937203" w:rsidRDefault="00937203" w:rsidP="00937203">
      <w:pPr>
        <w:pStyle w:val="10"/>
        <w:ind w:left="1134" w:right="1274"/>
      </w:pPr>
      <w:r>
        <w:t>Το ημισφαίριο αλλάζει την πορεία της σφαίρας</w:t>
      </w:r>
    </w:p>
    <w:p w:rsidR="00B820C2" w:rsidRDefault="006928DA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2pt;margin-top:5.2pt;width:138.6pt;height:123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99629545" r:id="rId9"/>
        </w:object>
      </w:r>
      <w:r w:rsidR="00516B31">
        <w:t>Μια μικρή σφαίρα, μάζας m=0,5kg αφήνεται να πέσει από το σημείο Α και αφού διανύσει απόσταση h φτάνει στο άκρο</w:t>
      </w:r>
      <w:r w:rsidR="00CA355A">
        <w:t xml:space="preserve"> </w:t>
      </w:r>
      <w:r w:rsidR="00516B31">
        <w:t xml:space="preserve">ενός λείου ημισφαιρίου κέντρου Κ και ακτίνας </w:t>
      </w:r>
      <w:r w:rsidR="00516B31">
        <w:rPr>
          <w:rFonts w:ascii="Cambria Math" w:hAnsi="Cambria Math"/>
        </w:rPr>
        <w:t>R=0,6</w:t>
      </w:r>
      <w:r w:rsidR="00516B31">
        <w:t xml:space="preserve">m, εντός του οποίου συνεχίζει  </w:t>
      </w:r>
      <w:r w:rsidR="00CA355A">
        <w:t>την κίνησή της.</w:t>
      </w:r>
    </w:p>
    <w:p w:rsidR="00CA355A" w:rsidRDefault="00CA355A" w:rsidP="00C35F78">
      <w:pPr>
        <w:ind w:left="453" w:hanging="340"/>
      </w:pPr>
      <w:r>
        <w:t xml:space="preserve">i) </w:t>
      </w:r>
      <w:r w:rsidR="00C35F78">
        <w:t xml:space="preserve"> </w:t>
      </w:r>
      <w:r>
        <w:t>Να σχεδιάσετε την ταχύτητα και την επιτάχυνση της σφαίρας, στ</w:t>
      </w:r>
      <w:r w:rsidR="00BE733A">
        <w:t>η θέση</w:t>
      </w:r>
      <w:r>
        <w:t xml:space="preserve"> Β</w:t>
      </w:r>
      <w:r w:rsidR="00BE733A">
        <w:t xml:space="preserve"> κατά την πτώση της</w:t>
      </w:r>
      <w:r>
        <w:t xml:space="preserve">, στο κατώτερο σημείο του ημισφαιρίου </w:t>
      </w:r>
      <w:r w:rsidR="006A7A55">
        <w:t>Δ</w:t>
      </w:r>
      <w:r>
        <w:t xml:space="preserve">, καθώς και σε μια θέση </w:t>
      </w:r>
      <w:r w:rsidR="006A7A55">
        <w:t>Ε</w:t>
      </w:r>
      <w:r>
        <w:t xml:space="preserve">, αφού εγκαταλείψει το ημισφαίριο και κινείται προς τα </w:t>
      </w:r>
      <w:r w:rsidR="00BE733A">
        <w:t>π</w:t>
      </w:r>
      <w:r>
        <w:t>άνω.</w:t>
      </w:r>
    </w:p>
    <w:p w:rsidR="00CA355A" w:rsidRDefault="00CA355A" w:rsidP="00C35F78">
      <w:pPr>
        <w:ind w:left="453" w:hanging="340"/>
      </w:pPr>
      <w:proofErr w:type="spellStart"/>
      <w:r>
        <w:t>ii</w:t>
      </w:r>
      <w:proofErr w:type="spellEnd"/>
      <w:r>
        <w:t xml:space="preserve">) Αν για το μέτρο της επιτάχυνσης στα σημεία </w:t>
      </w:r>
      <w:r w:rsidR="006A7A55">
        <w:t>Β</w:t>
      </w:r>
      <w:r>
        <w:t xml:space="preserve"> και Δ, ισχύει </w:t>
      </w:r>
      <w:proofErr w:type="spellStart"/>
      <w:r>
        <w:t>α</w:t>
      </w:r>
      <w:r w:rsidR="006A7A55">
        <w:rPr>
          <w:vertAlign w:val="subscript"/>
        </w:rPr>
        <w:t>Δ</w:t>
      </w:r>
      <w:proofErr w:type="spellEnd"/>
      <w:r>
        <w:t>=4</w:t>
      </w:r>
      <w:r w:rsidR="006A7A55">
        <w:t>α</w:t>
      </w:r>
      <w:r w:rsidR="006A7A55">
        <w:rPr>
          <w:vertAlign w:val="subscript"/>
        </w:rPr>
        <w:t>Β</w:t>
      </w:r>
      <w:r>
        <w:t xml:space="preserve">, να υπολογιστεί </w:t>
      </w:r>
      <w:r w:rsidR="00CB1505">
        <w:t>η απόσταση</w:t>
      </w:r>
      <w:r w:rsidR="006A7A55">
        <w:t xml:space="preserve"> (ΑΓ)=</w:t>
      </w:r>
      <w:r w:rsidR="00CB1505">
        <w:t xml:space="preserve"> </w:t>
      </w:r>
      <w:r>
        <w:t>h.</w:t>
      </w:r>
    </w:p>
    <w:p w:rsidR="00CA355A" w:rsidRDefault="00937203" w:rsidP="00C35F78">
      <w:pPr>
        <w:ind w:left="453" w:hanging="340"/>
      </w:pPr>
      <w:proofErr w:type="spellStart"/>
      <w:r>
        <w:t>iii</w:t>
      </w:r>
      <w:proofErr w:type="spellEnd"/>
      <w:r>
        <w:t xml:space="preserve">) Να υπολογιστεί ο ρυθμός μεταβολής της ορμής της σφαίρας στις θέσεις Β και </w:t>
      </w:r>
      <w:r w:rsidR="006A7A55">
        <w:t>Δ</w:t>
      </w:r>
      <w:r>
        <w:t>.</w:t>
      </w:r>
    </w:p>
    <w:p w:rsidR="00937203" w:rsidRDefault="00937203" w:rsidP="00C35F78">
      <w:pPr>
        <w:ind w:left="453" w:hanging="340"/>
      </w:pPr>
      <w:proofErr w:type="spellStart"/>
      <w:r>
        <w:t>iv</w:t>
      </w:r>
      <w:proofErr w:type="spellEnd"/>
      <w:r>
        <w:t xml:space="preserve">) Να βρεθεί η μεταβολή της ορμής της σφαίρας μεταξύ των θέσεων </w:t>
      </w:r>
      <w:r w:rsidR="006A7A55">
        <w:t>Γ</w:t>
      </w:r>
      <w:r>
        <w:t xml:space="preserve"> και </w:t>
      </w:r>
      <w:r w:rsidR="006A7A55">
        <w:t>Δ</w:t>
      </w:r>
      <w:r>
        <w:t>.</w:t>
      </w:r>
    </w:p>
    <w:p w:rsidR="00937203" w:rsidRDefault="00937203" w:rsidP="00A953F9">
      <w:r>
        <w:t>Δίνεται g=10m/s</w:t>
      </w:r>
      <w:r>
        <w:rPr>
          <w:vertAlign w:val="superscript"/>
        </w:rPr>
        <w:t>2</w:t>
      </w:r>
      <w:r>
        <w:t>.</w:t>
      </w:r>
    </w:p>
    <w:p w:rsidR="00937203" w:rsidRPr="00563C0B" w:rsidRDefault="00937203" w:rsidP="00A953F9">
      <w:pPr>
        <w:rPr>
          <w:b/>
          <w:i/>
          <w:color w:val="0070C0"/>
          <w:sz w:val="24"/>
          <w:szCs w:val="24"/>
        </w:rPr>
      </w:pPr>
      <w:r w:rsidRPr="00563C0B">
        <w:rPr>
          <w:b/>
          <w:i/>
          <w:color w:val="0070C0"/>
          <w:sz w:val="24"/>
          <w:szCs w:val="24"/>
        </w:rPr>
        <w:t>Απάντηση:</w:t>
      </w:r>
    </w:p>
    <w:p w:rsidR="00063422" w:rsidRDefault="006928DA" w:rsidP="00063422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8" type="#_x0000_t75" style="position:absolute;left:0;text-align:left;margin-left:332pt;margin-top:2.4pt;width:142.85pt;height:118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699629546" r:id="rId11"/>
        </w:object>
      </w:r>
      <w:r w:rsidR="00063422">
        <w:t>Στο διπλανό σχήμα έχουν σχεδιαστεί τα ζητούμενα διανύσματα.</w:t>
      </w:r>
      <w:r w:rsidR="00F74EEB">
        <w:t xml:space="preserve"> Ας σημειωθεί ότι στις θέσεις Β και Ε</w:t>
      </w:r>
      <w:r w:rsidR="00602D5E">
        <w:rPr>
          <w:lang w:val="en-US"/>
        </w:rPr>
        <w:t>,</w:t>
      </w:r>
      <w:bookmarkStart w:id="0" w:name="_GoBack"/>
      <w:bookmarkEnd w:id="0"/>
      <w:r w:rsidR="00841506">
        <w:t xml:space="preserve"> η σφαίρα</w:t>
      </w:r>
      <w:r w:rsidR="00F74EEB">
        <w:t xml:space="preserve"> έχει την ίδια επιτάχυνση, την επιτάχυνση της βαρύτητας, υπεύθυνη για την αύξηση και την μείωση του μέτρου της ταχύτητας, αντίστοιχα</w:t>
      </w:r>
      <w:r w:rsidR="00346466">
        <w:t>, ενώ στη θέση Δ η επιτάχυνση είναι κάθετη στην ταχύτητα, με φορά προς το κέντρο της κυκλικής τροχιάς, είναι δηλαδή κεντρομόλος επιτάχυνση, υπεύθυνη για την αλλαγή στην διεύθυνση της ταχύτητας.</w:t>
      </w:r>
    </w:p>
    <w:p w:rsidR="00346466" w:rsidRDefault="00346466" w:rsidP="00063422">
      <w:pPr>
        <w:pStyle w:val="1"/>
      </w:pPr>
      <w:r>
        <w:t>Για την κεντρομόλο επιτάχυνση στη θέση Δ έχουμε:</w:t>
      </w:r>
    </w:p>
    <w:p w:rsidR="00346466" w:rsidRPr="00841506" w:rsidRDefault="00346466" w:rsidP="00346466">
      <w:pPr>
        <w:jc w:val="center"/>
      </w:pPr>
      <w:r w:rsidRPr="00346466">
        <w:rPr>
          <w:position w:val="-24"/>
        </w:rPr>
        <w:object w:dxaOrig="3400" w:dyaOrig="680">
          <v:shape id="_x0000_i1027" type="#_x0000_t75" style="width:170pt;height:34pt" o:ole="">
            <v:imagedata r:id="rId12" o:title=""/>
          </v:shape>
          <o:OLEObject Type="Embed" ProgID="Equation.DSMT4" ShapeID="_x0000_i1027" DrawAspect="Content" ObjectID="_1699629536" r:id="rId13"/>
        </w:object>
      </w:r>
      <w:r w:rsidR="00660BFF" w:rsidRPr="00841506">
        <w:t xml:space="preserve"> (1)</w:t>
      </w:r>
    </w:p>
    <w:p w:rsidR="00346466" w:rsidRDefault="00346466" w:rsidP="00346466">
      <w:pPr>
        <w:jc w:val="center"/>
      </w:pPr>
      <w:r>
        <w:t>Αλλά από την διατήρηση της μηχανικής ενέργειας, μεταξύ των θέσεων Α και Δ (έστω U</w:t>
      </w:r>
      <w:r>
        <w:rPr>
          <w:vertAlign w:val="subscript"/>
        </w:rPr>
        <w:t>Δ</w:t>
      </w:r>
      <w:r>
        <w:t>=0) παίρνουμε:</w:t>
      </w:r>
    </w:p>
    <w:p w:rsidR="00346466" w:rsidRDefault="00660BFF" w:rsidP="00346466">
      <w:pPr>
        <w:jc w:val="center"/>
      </w:pPr>
      <w:r w:rsidRPr="00346466">
        <w:rPr>
          <w:position w:val="-58"/>
        </w:rPr>
        <w:object w:dxaOrig="5640" w:dyaOrig="1280">
          <v:shape id="_x0000_i1028" type="#_x0000_t75" style="width:282pt;height:64pt" o:ole="">
            <v:imagedata r:id="rId14" o:title=""/>
          </v:shape>
          <o:OLEObject Type="Embed" ProgID="Equation.DSMT4" ShapeID="_x0000_i1028" DrawAspect="Content" ObjectID="_1699629537" r:id="rId15"/>
        </w:object>
      </w:r>
    </w:p>
    <w:p w:rsidR="00841506" w:rsidRDefault="00841506" w:rsidP="00841506">
      <w:pPr>
        <w:pStyle w:val="1"/>
      </w:pPr>
      <w:r>
        <w:t>Από τον γενικευμένο νόμο του Νεύτωνα για τη σφαίρα στις δύο θέσεις, παίρνουμε:</w:t>
      </w:r>
    </w:p>
    <w:p w:rsidR="00841506" w:rsidRDefault="007915B3" w:rsidP="007915B3">
      <w:pPr>
        <w:jc w:val="center"/>
        <w:rPr>
          <w:lang w:val="en-US"/>
        </w:rPr>
      </w:pPr>
      <w:r w:rsidRPr="007915B3">
        <w:rPr>
          <w:position w:val="-58"/>
        </w:rPr>
        <w:object w:dxaOrig="4239" w:dyaOrig="1280">
          <v:shape id="_x0000_i1038" type="#_x0000_t75" style="width:212pt;height:64pt" o:ole="">
            <v:imagedata r:id="rId16" o:title=""/>
          </v:shape>
          <o:OLEObject Type="Embed" ProgID="Equation.DSMT4" ShapeID="_x0000_i1038" DrawAspect="Content" ObjectID="_1699629538" r:id="rId17"/>
        </w:object>
      </w:r>
    </w:p>
    <w:p w:rsidR="007915B3" w:rsidRDefault="007915B3" w:rsidP="007915B3">
      <w:pPr>
        <w:ind w:left="340"/>
      </w:pPr>
      <w:r>
        <w:t>Διάνυσμα κατακόρυφο με φορά προς τα κάτω, ίσο με το βάρος της σφαίρας.</w:t>
      </w:r>
    </w:p>
    <w:p w:rsidR="007915B3" w:rsidRDefault="007915B3" w:rsidP="007915B3">
      <w:pPr>
        <w:ind w:left="340"/>
        <w:jc w:val="center"/>
      </w:pPr>
      <w:r w:rsidRPr="007915B3">
        <w:rPr>
          <w:position w:val="-58"/>
        </w:rPr>
        <w:object w:dxaOrig="4740" w:dyaOrig="1280">
          <v:shape id="_x0000_i1040" type="#_x0000_t75" style="width:237.2pt;height:64pt" o:ole="">
            <v:imagedata r:id="rId18" o:title=""/>
          </v:shape>
          <o:OLEObject Type="Embed" ProgID="Equation.DSMT4" ShapeID="_x0000_i1040" DrawAspect="Content" ObjectID="_1699629539" r:id="rId19"/>
        </w:object>
      </w:r>
    </w:p>
    <w:p w:rsidR="007915B3" w:rsidRDefault="007915B3" w:rsidP="007915B3">
      <w:pPr>
        <w:ind w:left="340"/>
        <w:jc w:val="center"/>
      </w:pPr>
      <w:r>
        <w:t>Διάνυσμα επίσης κατακόρυφο, με φορά προς τα πάνω (ίδια κατεύθυνση με την κεντρομόλο επιτάχυνση).</w:t>
      </w:r>
    </w:p>
    <w:p w:rsidR="00692802" w:rsidRDefault="001A163E" w:rsidP="001A163E">
      <w:pPr>
        <w:pStyle w:val="1"/>
      </w:pPr>
      <w:r>
        <w:t xml:space="preserve">Εφαρμόζουμε την διατήρηση της μηχανικής ενέργειας για να υπολογίσουμε </w:t>
      </w:r>
      <w:r w:rsidR="00692802">
        <w:t xml:space="preserve">τις ταχύτητες της σφαίρας στις θέσει Γ και Δ. </w:t>
      </w:r>
    </w:p>
    <w:p w:rsidR="007915B3" w:rsidRDefault="00692802" w:rsidP="00692802">
      <w:pPr>
        <w:ind w:left="318"/>
      </w:pPr>
      <w:r>
        <w:t>Αν U</w:t>
      </w:r>
      <w:r>
        <w:rPr>
          <w:vertAlign w:val="subscript"/>
        </w:rPr>
        <w:t>Γ</w:t>
      </w:r>
      <w:r>
        <w:t>=0, τότε μεταξύ Α και Γ θα έχουμε:</w:t>
      </w:r>
    </w:p>
    <w:p w:rsidR="00692802" w:rsidRDefault="00955069" w:rsidP="00692802">
      <w:pPr>
        <w:ind w:left="318"/>
        <w:jc w:val="center"/>
        <w:rPr>
          <w:lang w:val="en-US"/>
        </w:rPr>
      </w:pPr>
      <w:r w:rsidRPr="00692802">
        <w:rPr>
          <w:position w:val="-24"/>
        </w:rPr>
        <w:object w:dxaOrig="6300" w:dyaOrig="620">
          <v:shape id="_x0000_i1065" type="#_x0000_t75" style="width:315.2pt;height:31.2pt" o:ole="">
            <v:imagedata r:id="rId20" o:title=""/>
          </v:shape>
          <o:OLEObject Type="Embed" ProgID="Equation.DSMT4" ShapeID="_x0000_i1065" DrawAspect="Content" ObjectID="_1699629540" r:id="rId21"/>
        </w:object>
      </w:r>
      <w:r w:rsidR="00692802">
        <w:rPr>
          <w:lang w:val="en-US"/>
        </w:rPr>
        <w:t xml:space="preserve"> (2)</w:t>
      </w:r>
    </w:p>
    <w:p w:rsidR="00692802" w:rsidRDefault="00692802" w:rsidP="00692802">
      <w:pPr>
        <w:ind w:left="318"/>
      </w:pPr>
      <w:r>
        <w:t>Όμοια αν U</w:t>
      </w:r>
      <w:r>
        <w:rPr>
          <w:vertAlign w:val="subscript"/>
        </w:rPr>
        <w:t>Δ</w:t>
      </w:r>
      <w:r>
        <w:t>=0 (στην χαμηλότερη θέση), τότε μεταξύ Α και Δ θα πάρουμε:</w:t>
      </w:r>
    </w:p>
    <w:p w:rsidR="00692802" w:rsidRDefault="00F77D2C" w:rsidP="00692802">
      <w:pPr>
        <w:ind w:left="318"/>
        <w:jc w:val="center"/>
        <w:rPr>
          <w:lang w:val="en-US"/>
        </w:rPr>
      </w:pPr>
      <w:r w:rsidRPr="00692802">
        <w:rPr>
          <w:position w:val="-24"/>
        </w:rPr>
        <w:object w:dxaOrig="7400" w:dyaOrig="620">
          <v:shape id="_x0000_i1057" type="#_x0000_t75" style="width:370pt;height:31.2pt" o:ole="">
            <v:imagedata r:id="rId22" o:title=""/>
          </v:shape>
          <o:OLEObject Type="Embed" ProgID="Equation.DSMT4" ShapeID="_x0000_i1057" DrawAspect="Content" ObjectID="_1699629541" r:id="rId23"/>
        </w:object>
      </w:r>
      <w:r w:rsidR="00692802">
        <w:rPr>
          <w:lang w:val="en-US"/>
        </w:rPr>
        <w:t xml:space="preserve">  (3)</w:t>
      </w:r>
    </w:p>
    <w:p w:rsidR="00692802" w:rsidRDefault="008F2D9C" w:rsidP="008F47C0">
      <w:pPr>
        <w:ind w:left="318"/>
      </w:pPr>
      <w:r w:rsidRPr="008F2D9C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31" type="#_x0000_t75" style="position:absolute;left:0;text-align:left;margin-left:363.6pt;margin-top:20.4pt;width:118.2pt;height:76.2pt;z-index:251663360;mso-position-horizontal-relative:text;mso-position-vertical-relative:text">
            <v:imagedata r:id="rId24" o:title=""/>
            <w10:wrap type="square"/>
          </v:shape>
          <o:OLEObject Type="Embed" ProgID="Visio.Drawing.15" ShapeID="_x0000_s1031" DrawAspect="Content" ObjectID="_1699629547" r:id="rId25"/>
        </w:object>
      </w:r>
      <w:r w:rsidR="008F47C0">
        <w:t>Εξάλλου για την μεταβολή της ορμής της σφαίρας, μεταξύ των δύο αυτών θέσεων, έχουμε:</w:t>
      </w:r>
    </w:p>
    <w:p w:rsidR="008F47C0" w:rsidRDefault="008F2D9C" w:rsidP="008F2D9C">
      <w:pPr>
        <w:ind w:left="318"/>
        <w:jc w:val="center"/>
      </w:pPr>
      <w:r w:rsidRPr="008F2D9C">
        <w:rPr>
          <w:position w:val="-14"/>
        </w:rPr>
        <w:object w:dxaOrig="3379" w:dyaOrig="400">
          <v:shape id="_x0000_i1051" type="#_x0000_t75" style="width:168.8pt;height:20pt" o:ole="">
            <v:imagedata r:id="rId26" o:title=""/>
          </v:shape>
          <o:OLEObject Type="Embed" ProgID="Equation.DSMT4" ShapeID="_x0000_i1051" DrawAspect="Content" ObjectID="_1699629542" r:id="rId27"/>
        </w:object>
      </w:r>
    </w:p>
    <w:p w:rsidR="00F77D2C" w:rsidRDefault="00F77D2C" w:rsidP="00F77D2C">
      <w:pPr>
        <w:ind w:left="318"/>
      </w:pPr>
      <w:r>
        <w:t>Οπότε με βάση και το διπλανό σχήμα, βρίσκουμε:</w:t>
      </w:r>
    </w:p>
    <w:p w:rsidR="00F77D2C" w:rsidRDefault="00F77D2C" w:rsidP="00F971D9">
      <w:pPr>
        <w:ind w:left="318"/>
        <w:jc w:val="center"/>
      </w:pPr>
      <w:r w:rsidRPr="00F77D2C">
        <w:rPr>
          <w:position w:val="-42"/>
        </w:rPr>
        <w:object w:dxaOrig="5840" w:dyaOrig="960">
          <v:shape id="_x0000_i1060" type="#_x0000_t75" style="width:292pt;height:48pt" o:ole="">
            <v:imagedata r:id="rId28" o:title=""/>
          </v:shape>
          <o:OLEObject Type="Embed" ProgID="Equation.DSMT4" ShapeID="_x0000_i1060" DrawAspect="Content" ObjectID="_1699629543" r:id="rId29"/>
        </w:object>
      </w:r>
    </w:p>
    <w:p w:rsidR="00F971D9" w:rsidRDefault="00F971D9" w:rsidP="00F971D9">
      <w:pPr>
        <w:ind w:left="318"/>
      </w:pPr>
      <w:r>
        <w:t>Με διεύθυνση που σχηματίζει με την οριζόντια διεύθυνση γωνία θ, όπου:</w:t>
      </w:r>
    </w:p>
    <w:p w:rsidR="00F971D9" w:rsidRDefault="00F971D9" w:rsidP="00F971D9">
      <w:pPr>
        <w:ind w:left="318"/>
        <w:jc w:val="center"/>
      </w:pPr>
      <w:r w:rsidRPr="00F971D9">
        <w:rPr>
          <w:position w:val="-32"/>
        </w:rPr>
        <w:object w:dxaOrig="2900" w:dyaOrig="760">
          <v:shape id="_x0000_i1063" type="#_x0000_t75" style="width:145.2pt;height:38pt" o:ole="">
            <v:imagedata r:id="rId30" o:title=""/>
          </v:shape>
          <o:OLEObject Type="Embed" ProgID="Equation.DSMT4" ShapeID="_x0000_i1063" DrawAspect="Content" ObjectID="_1699629544" r:id="rId31"/>
        </w:object>
      </w:r>
    </w:p>
    <w:p w:rsidR="00F971D9" w:rsidRPr="00F971D9" w:rsidRDefault="00636562" w:rsidP="00636562">
      <w:pPr>
        <w:ind w:left="318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F971D9" w:rsidRPr="00F971D9" w:rsidSect="00465D8E">
      <w:headerReference w:type="default" r:id="rId32"/>
      <w:footerReference w:type="default" r:id="rId3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8DA" w:rsidRDefault="006928DA">
      <w:pPr>
        <w:spacing w:after="0" w:line="240" w:lineRule="auto"/>
      </w:pPr>
      <w:r>
        <w:separator/>
      </w:r>
    </w:p>
  </w:endnote>
  <w:endnote w:type="continuationSeparator" w:id="0">
    <w:p w:rsidR="006928DA" w:rsidRDefault="0069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8DA" w:rsidRDefault="006928DA">
      <w:pPr>
        <w:spacing w:after="0" w:line="240" w:lineRule="auto"/>
      </w:pPr>
      <w:r>
        <w:separator/>
      </w:r>
    </w:p>
  </w:footnote>
  <w:footnote w:type="continuationSeparator" w:id="0">
    <w:p w:rsidR="006928DA" w:rsidRDefault="0069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516B31">
      <w:rPr>
        <w:i/>
      </w:rPr>
      <w:t>Κυκλική- Ορμή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31"/>
    <w:rsid w:val="00063422"/>
    <w:rsid w:val="000701A8"/>
    <w:rsid w:val="000A5A2D"/>
    <w:rsid w:val="000C34FC"/>
    <w:rsid w:val="001764F7"/>
    <w:rsid w:val="001865ED"/>
    <w:rsid w:val="001A163E"/>
    <w:rsid w:val="002D5901"/>
    <w:rsid w:val="00334BD8"/>
    <w:rsid w:val="00342B66"/>
    <w:rsid w:val="00346466"/>
    <w:rsid w:val="00355EF4"/>
    <w:rsid w:val="003B4900"/>
    <w:rsid w:val="003D2058"/>
    <w:rsid w:val="003D5E6E"/>
    <w:rsid w:val="0041752B"/>
    <w:rsid w:val="0044454D"/>
    <w:rsid w:val="00465D8E"/>
    <w:rsid w:val="00497E08"/>
    <w:rsid w:val="004F7518"/>
    <w:rsid w:val="00516B31"/>
    <w:rsid w:val="005428E3"/>
    <w:rsid w:val="00563C0B"/>
    <w:rsid w:val="00572886"/>
    <w:rsid w:val="005C059F"/>
    <w:rsid w:val="00602D5E"/>
    <w:rsid w:val="00636562"/>
    <w:rsid w:val="00660BFF"/>
    <w:rsid w:val="00667E23"/>
    <w:rsid w:val="00692802"/>
    <w:rsid w:val="006928DA"/>
    <w:rsid w:val="006A7A55"/>
    <w:rsid w:val="00717932"/>
    <w:rsid w:val="007915B3"/>
    <w:rsid w:val="0079679D"/>
    <w:rsid w:val="007E115B"/>
    <w:rsid w:val="007E656A"/>
    <w:rsid w:val="0081576D"/>
    <w:rsid w:val="00841506"/>
    <w:rsid w:val="00880ED0"/>
    <w:rsid w:val="008945AD"/>
    <w:rsid w:val="008F2D9C"/>
    <w:rsid w:val="008F47C0"/>
    <w:rsid w:val="00937203"/>
    <w:rsid w:val="00955069"/>
    <w:rsid w:val="009A1C4D"/>
    <w:rsid w:val="00A953F9"/>
    <w:rsid w:val="00AC5AC3"/>
    <w:rsid w:val="00B01F92"/>
    <w:rsid w:val="00B11C3D"/>
    <w:rsid w:val="00B501E3"/>
    <w:rsid w:val="00B820C2"/>
    <w:rsid w:val="00BE733A"/>
    <w:rsid w:val="00C06527"/>
    <w:rsid w:val="00C35F78"/>
    <w:rsid w:val="00CA355A"/>
    <w:rsid w:val="00CA7A43"/>
    <w:rsid w:val="00CB1505"/>
    <w:rsid w:val="00D045EF"/>
    <w:rsid w:val="00D82210"/>
    <w:rsid w:val="00DE49E1"/>
    <w:rsid w:val="00E07D3C"/>
    <w:rsid w:val="00EA64C4"/>
    <w:rsid w:val="00EB2362"/>
    <w:rsid w:val="00EB6640"/>
    <w:rsid w:val="00EC647B"/>
    <w:rsid w:val="00EE7957"/>
    <w:rsid w:val="00F6515A"/>
    <w:rsid w:val="00F74EEB"/>
    <w:rsid w:val="00F77D2C"/>
    <w:rsid w:val="00F90795"/>
    <w:rsid w:val="00F971D9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A194921"/>
  <w15:chartTrackingRefBased/>
  <w15:docId w15:val="{43F174A1-F71A-4E5D-BC8F-2EC870E7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package" Target="embeddings/Microsoft_Visio_Drawing2.vsd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720C-E7C2-4F79-8DAF-B522FFCF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8</cp:revision>
  <dcterms:created xsi:type="dcterms:W3CDTF">2021-11-28T11:01:00Z</dcterms:created>
  <dcterms:modified xsi:type="dcterms:W3CDTF">2021-11-28T16:31:00Z</dcterms:modified>
</cp:coreProperties>
</file>