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4FB7D" w14:textId="2AAE2EC7" w:rsidR="009D5B35" w:rsidRDefault="009D5B35" w:rsidP="00A964F9">
      <w:pPr>
        <w:pStyle w:val="11"/>
      </w:pPr>
      <w:r>
        <w:t>Δύο όμοια στιγμιότυπα</w:t>
      </w:r>
    </w:p>
    <w:p w14:paraId="764D1D80" w14:textId="03DD3DEA" w:rsidR="009D5B35" w:rsidRPr="000F25BE" w:rsidRDefault="00E82FCC" w:rsidP="00A9215F">
      <w:r>
        <w:rPr>
          <w:noProof/>
        </w:rPr>
        <w:drawing>
          <wp:anchor distT="0" distB="0" distL="114300" distR="114300" simplePos="0" relativeHeight="251663360" behindDoc="0" locked="0" layoutInCell="1" allowOverlap="1" wp14:anchorId="6DCC97A0" wp14:editId="24E978E3">
            <wp:simplePos x="0" y="0"/>
            <wp:positionH relativeFrom="column">
              <wp:posOffset>3767455</wp:posOffset>
            </wp:positionH>
            <wp:positionV relativeFrom="paragraph">
              <wp:posOffset>76835</wp:posOffset>
            </wp:positionV>
            <wp:extent cx="2367280" cy="1804035"/>
            <wp:effectExtent l="0" t="0" r="0" b="5715"/>
            <wp:wrapSquare wrapText="bothSides"/>
            <wp:docPr id="170722542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280" cy="1804035"/>
                    </a:xfrm>
                    <a:prstGeom prst="rect">
                      <a:avLst/>
                    </a:prstGeom>
                    <a:noFill/>
                  </pic:spPr>
                </pic:pic>
              </a:graphicData>
            </a:graphic>
            <wp14:sizeRelH relativeFrom="page">
              <wp14:pctWidth>0</wp14:pctWidth>
            </wp14:sizeRelH>
            <wp14:sizeRelV relativeFrom="page">
              <wp14:pctHeight>0</wp14:pctHeight>
            </wp14:sizeRelV>
          </wp:anchor>
        </w:drawing>
      </w:r>
      <w:r w:rsidR="009D5B35">
        <w:t>Στο σχήμα βλέπετε στιγμιότυπα δύο κυματομορφών, μιας περιοχής δύο όμοιων γραμμικών ελαστικών μέσων (δύο όμοιων χορδών) τα οποία ελήφθησαν μια χρονική στιγμή t</w:t>
      </w:r>
      <w:r w:rsidR="009D5B35">
        <w:rPr>
          <w:vertAlign w:val="subscript"/>
        </w:rPr>
        <w:t>1</w:t>
      </w:r>
      <w:r w:rsidR="009D5B35">
        <w:t xml:space="preserve">. Η μορφή (Ι) δείχνει τμήμα της πρώτης χορδής όταν πάνω της διαδίδεται ένα τρέχον κύμα, ενώ η (ΙΙ), όταν στην δεύτερη χορδή έχει σχηματισθεί ένα στάσιμο κύμα. Στο σχήμα επίσης φαίνεται η ταχύτητα ταλάντωσης του σημείου Β </w:t>
      </w:r>
      <w:r w:rsidR="000F25BE">
        <w:t>της πρώτης</w:t>
      </w:r>
      <w:r w:rsidR="009D5B35">
        <w:t xml:space="preserve"> χορδής. Δίνεται ακόμη ότι τα δυο «κύματα» έχουν το ίδιο πλάτος (</w:t>
      </w:r>
      <w:proofErr w:type="spellStart"/>
      <w:r w:rsidR="009D5B35">
        <w:t>Α</w:t>
      </w:r>
      <w:r w:rsidR="0062738B">
        <w:rPr>
          <w:vertAlign w:val="subscript"/>
        </w:rPr>
        <w:t>σ</w:t>
      </w:r>
      <w:proofErr w:type="spellEnd"/>
      <w:r w:rsidR="009D5B35">
        <w:t>=</w:t>
      </w:r>
      <w:proofErr w:type="spellStart"/>
      <w:r w:rsidR="0062738B">
        <w:t>Α</w:t>
      </w:r>
      <w:r w:rsidR="0062738B">
        <w:rPr>
          <w:vertAlign w:val="subscript"/>
        </w:rPr>
        <w:t>τ</w:t>
      </w:r>
      <w:proofErr w:type="spellEnd"/>
      <w:r w:rsidR="0062738B">
        <w:t>=Α)</w:t>
      </w:r>
      <w:r w:rsidR="000F25BE">
        <w:t xml:space="preserve">, ενώ τα σημεία Γ και Λ έχουν ίσες απομακρύνσεις </w:t>
      </w:r>
      <w:r w:rsidR="000F25BE">
        <w:rPr>
          <w:lang w:val="en-US"/>
        </w:rPr>
        <w:t>y</w:t>
      </w:r>
      <w:r w:rsidR="000F25BE" w:rsidRPr="000F25BE">
        <w:t>=</w:t>
      </w:r>
      <w:r w:rsidR="00D44EE4">
        <w:t>+</w:t>
      </w:r>
      <w:r w:rsidR="000F25BE">
        <w:rPr>
          <w:lang w:val="en-US"/>
        </w:rPr>
        <w:t>A</w:t>
      </w:r>
      <w:r w:rsidR="000F25BE" w:rsidRPr="000F25BE">
        <w:t>.</w:t>
      </w:r>
    </w:p>
    <w:p w14:paraId="0771C0FF" w14:textId="78C4EB25" w:rsidR="009D5B35" w:rsidRDefault="009D5B35" w:rsidP="00DF0B85">
      <w:pPr>
        <w:ind w:left="510" w:hanging="340"/>
      </w:pPr>
      <w:r>
        <w:t xml:space="preserve">i)  </w:t>
      </w:r>
      <w:r w:rsidR="00F42CCB">
        <w:t xml:space="preserve">Να </w:t>
      </w:r>
      <w:r w:rsidR="003276A3">
        <w:t>σχεδιάσετε</w:t>
      </w:r>
      <w:r w:rsidR="00F42CCB">
        <w:t xml:space="preserve"> πάνω στο σχήμα τις ταχύτητες όλων των σημείων που έχουν σημειωθεί.</w:t>
      </w:r>
    </w:p>
    <w:p w14:paraId="4302FBCE" w14:textId="58C607B1" w:rsidR="00F42CCB" w:rsidRDefault="00F42CCB" w:rsidP="00DF0B85">
      <w:pPr>
        <w:ind w:left="510" w:hanging="340"/>
      </w:pPr>
      <w:proofErr w:type="spellStart"/>
      <w:r>
        <w:t>ii</w:t>
      </w:r>
      <w:proofErr w:type="spellEnd"/>
      <w:r>
        <w:t>) Μεγαλύτερη ταχύτητα στην διάρκεια μιας ταλάντωσης θα αποκτήσει:</w:t>
      </w:r>
    </w:p>
    <w:p w14:paraId="7223C047" w14:textId="5B0AD740" w:rsidR="00F42CCB" w:rsidRDefault="00F42CCB" w:rsidP="00FC1BCC">
      <w:pPr>
        <w:ind w:left="510" w:hanging="340"/>
        <w:jc w:val="center"/>
      </w:pPr>
      <w:r>
        <w:t>α) το σημείο Γ,   β) το σημείο Λ,  γ) τα δύο σημεία θα αποκτήσουν ταχύτητες με ίσα πλάτη.</w:t>
      </w:r>
    </w:p>
    <w:p w14:paraId="28EB5577" w14:textId="5DE5FC3F" w:rsidR="004C6393" w:rsidRDefault="009D5B35" w:rsidP="004C6393">
      <w:pPr>
        <w:ind w:left="510" w:hanging="340"/>
      </w:pPr>
      <w:proofErr w:type="spellStart"/>
      <w:r>
        <w:t>ii</w:t>
      </w:r>
      <w:r w:rsidR="00FC1BCC">
        <w:t>i</w:t>
      </w:r>
      <w:proofErr w:type="spellEnd"/>
      <w:r>
        <w:t xml:space="preserve">) </w:t>
      </w:r>
      <w:r w:rsidR="004C6393">
        <w:t>Αν Δφ</w:t>
      </w:r>
      <w:r w:rsidR="004C6393">
        <w:rPr>
          <w:vertAlign w:val="subscript"/>
        </w:rPr>
        <w:t>1</w:t>
      </w:r>
      <w:r w:rsidR="004C6393">
        <w:t xml:space="preserve"> η διαφορά φάσης μεταξύ των σημείων Γ και Ε και Δφ</w:t>
      </w:r>
      <w:r w:rsidR="004C6393">
        <w:rPr>
          <w:vertAlign w:val="subscript"/>
        </w:rPr>
        <w:t>2</w:t>
      </w:r>
      <w:r w:rsidR="004C6393">
        <w:t xml:space="preserve"> η </w:t>
      </w:r>
      <w:r w:rsidR="004C6393">
        <w:t>διαφορά φάσης μεταξύ των σημείων Λ και Ν, ισχύει:</w:t>
      </w:r>
    </w:p>
    <w:p w14:paraId="2027D784" w14:textId="754DB11C" w:rsidR="009D5B35" w:rsidRPr="00FC1BCC" w:rsidRDefault="004C6393" w:rsidP="00FC1BCC">
      <w:pPr>
        <w:ind w:left="510" w:hanging="340"/>
        <w:jc w:val="center"/>
      </w:pPr>
      <w:r>
        <w:t xml:space="preserve">α) </w:t>
      </w:r>
      <w:r>
        <w:t>Δφ</w:t>
      </w:r>
      <w:r>
        <w:rPr>
          <w:vertAlign w:val="subscript"/>
        </w:rPr>
        <w:t>1</w:t>
      </w:r>
      <w:r>
        <w:t xml:space="preserve"> &lt; </w:t>
      </w:r>
      <w:r>
        <w:t>Δφ</w:t>
      </w:r>
      <w:r>
        <w:rPr>
          <w:vertAlign w:val="subscript"/>
        </w:rPr>
        <w:t>2</w:t>
      </w:r>
      <w:r>
        <w:t xml:space="preserve">,   </w:t>
      </w:r>
      <w:r w:rsidR="00D44EE4">
        <w:t xml:space="preserve">  </w:t>
      </w:r>
      <w:r>
        <w:t xml:space="preserve">   β</w:t>
      </w:r>
      <w:r>
        <w:t>) Δφ</w:t>
      </w:r>
      <w:r>
        <w:rPr>
          <w:vertAlign w:val="subscript"/>
        </w:rPr>
        <w:t>1</w:t>
      </w:r>
      <w:r>
        <w:t xml:space="preserve"> </w:t>
      </w:r>
      <w:r>
        <w:t>=</w:t>
      </w:r>
      <w:r>
        <w:t xml:space="preserve"> Δφ</w:t>
      </w:r>
      <w:r>
        <w:rPr>
          <w:vertAlign w:val="subscript"/>
        </w:rPr>
        <w:t>2</w:t>
      </w:r>
      <w:r>
        <w:t xml:space="preserve">,    </w:t>
      </w:r>
      <w:r>
        <w:t xml:space="preserve"> </w:t>
      </w:r>
      <w:r>
        <w:t xml:space="preserve">    γ</w:t>
      </w:r>
      <w:r>
        <w:t>) Δφ</w:t>
      </w:r>
      <w:r>
        <w:rPr>
          <w:vertAlign w:val="subscript"/>
        </w:rPr>
        <w:t>1</w:t>
      </w:r>
      <w:r>
        <w:t xml:space="preserve"> </w:t>
      </w:r>
      <w:r>
        <w:t>&gt;</w:t>
      </w:r>
      <w:r>
        <w:t xml:space="preserve"> Δφ</w:t>
      </w:r>
      <w:r>
        <w:rPr>
          <w:vertAlign w:val="subscript"/>
        </w:rPr>
        <w:t>2</w:t>
      </w:r>
      <w:r>
        <w:t>.</w:t>
      </w:r>
    </w:p>
    <w:p w14:paraId="3383B527" w14:textId="49AD4ECB" w:rsidR="009D5B35" w:rsidRDefault="009D5B35" w:rsidP="00DF0B85">
      <w:pPr>
        <w:ind w:left="510" w:hanging="340"/>
      </w:pPr>
      <w:proofErr w:type="spellStart"/>
      <w:r>
        <w:t>i</w:t>
      </w:r>
      <w:r w:rsidR="00FC1BCC">
        <w:t>v</w:t>
      </w:r>
      <w:proofErr w:type="spellEnd"/>
      <w:r>
        <w:t xml:space="preserve">) Να σχεδιάσετε αντίστοιχο σχήμα που να εμφανίζονται ξανά τα δύο στιγμιότυπα (για </w:t>
      </w:r>
      <w:r w:rsidR="00D44EE4">
        <w:t>τις ίδιες περιοχές</w:t>
      </w:r>
      <w:r>
        <w:t xml:space="preserve">), μετά από χρόνο </w:t>
      </w:r>
      <w:proofErr w:type="spellStart"/>
      <w:r>
        <w:t>Δt</w:t>
      </w:r>
      <w:proofErr w:type="spellEnd"/>
      <w:r>
        <w:t xml:space="preserve">= </w:t>
      </w:r>
      <w:r w:rsidR="00FC1BCC">
        <w:t xml:space="preserve">1/8 </w:t>
      </w:r>
      <w:r>
        <w:t>Τ, όπου Τ η περίοδος του τρέχοντος κύματος.</w:t>
      </w:r>
      <w:r w:rsidR="004C6393">
        <w:t xml:space="preserve"> </w:t>
      </w:r>
    </w:p>
    <w:p w14:paraId="5EC9569C" w14:textId="7022A1D8" w:rsidR="009D5B35" w:rsidRDefault="00E82FCC" w:rsidP="00DF0B85">
      <w:pPr>
        <w:spacing w:before="120"/>
        <w:rPr>
          <w:b/>
          <w:i/>
          <w:color w:val="0070C0"/>
          <w:sz w:val="24"/>
        </w:rPr>
      </w:pPr>
      <w:r>
        <w:rPr>
          <w:noProof/>
        </w:rPr>
        <w:drawing>
          <wp:anchor distT="0" distB="0" distL="114300" distR="114300" simplePos="0" relativeHeight="251664384" behindDoc="0" locked="0" layoutInCell="1" allowOverlap="1" wp14:anchorId="5B33C53D" wp14:editId="6728C4C6">
            <wp:simplePos x="0" y="0"/>
            <wp:positionH relativeFrom="column">
              <wp:posOffset>3772535</wp:posOffset>
            </wp:positionH>
            <wp:positionV relativeFrom="paragraph">
              <wp:posOffset>318135</wp:posOffset>
            </wp:positionV>
            <wp:extent cx="2336165" cy="1828800"/>
            <wp:effectExtent l="0" t="0" r="6985" b="0"/>
            <wp:wrapSquare wrapText="bothSides"/>
            <wp:docPr id="89752899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165" cy="1828800"/>
                    </a:xfrm>
                    <a:prstGeom prst="rect">
                      <a:avLst/>
                    </a:prstGeom>
                    <a:noFill/>
                  </pic:spPr>
                </pic:pic>
              </a:graphicData>
            </a:graphic>
            <wp14:sizeRelH relativeFrom="page">
              <wp14:pctWidth>0</wp14:pctWidth>
            </wp14:sizeRelH>
            <wp14:sizeRelV relativeFrom="page">
              <wp14:pctHeight>0</wp14:pctHeight>
            </wp14:sizeRelV>
          </wp:anchor>
        </w:drawing>
      </w:r>
      <w:r w:rsidR="009D5B35" w:rsidRPr="00DF0B85">
        <w:rPr>
          <w:b/>
          <w:i/>
          <w:color w:val="0070C0"/>
          <w:sz w:val="24"/>
        </w:rPr>
        <w:t>Απάντηση:</w:t>
      </w:r>
    </w:p>
    <w:p w14:paraId="3795903D" w14:textId="761DCBDC" w:rsidR="00393B16" w:rsidRDefault="00857AF3" w:rsidP="00393B16">
      <w:pPr>
        <w:pStyle w:val="i"/>
      </w:pPr>
      <w:r>
        <w:t>Το σημείο Γ βρίσκεται σε θέση πλάτους έχοντας μηδενική ταχύτητα ταλάντωσης.</w:t>
      </w:r>
      <w:r>
        <w:t xml:space="preserve"> Εξάλλου τ</w:t>
      </w:r>
      <w:r w:rsidR="00393B16">
        <w:t>ο σημείο Β, έχει ταχύτητα ταλάντωσης με φορά προς τα κάτω,  προς την θέση ισορροπίας του, στις θέσεις που βρίσκονται σημεία στα αριστερά του. Πράγμα που σημαίνει ότι  το κύμα διαδίδεται προς τα δεξιά.</w:t>
      </w:r>
      <w:r>
        <w:t xml:space="preserve">  Αλλά τότε οι ταχύτητες των σημείων Δ και Ε είναι αυτές του διπλανού σχήματος. </w:t>
      </w:r>
    </w:p>
    <w:p w14:paraId="3F6B8529" w14:textId="3B45243E" w:rsidR="00857AF3" w:rsidRDefault="00857AF3" w:rsidP="001633F5">
      <w:pPr>
        <w:ind w:left="340"/>
      </w:pPr>
      <w:r>
        <w:t>Ερχόμαστε τώρα στο στιγμιότυπο (ΙΙ) για το στάσιμο κύμα. Αν το σημείο Λ βρίσκεται σε θέση πλάτους έχοντας μηδενική ταχύτητα, τότε όλα τα σημεία θα έχουν μηδενική ταχύτητα και θα βρίσκονται στις αντίστοιχες θέσεις πλάτους ( το κάθε σημείο το δικό του πλάτος…)</w:t>
      </w:r>
      <w:r w:rsidR="00D67572">
        <w:t>, αφού τα σημεία μεταξύ δύο δεσμών ταλαντώνονται με την ίδια φάση, ενώ δυο σημεία εναλλάξ ενός δεσμού παρουσιάζουν διαφορά φάσης π. Έτσι εδώ όλα τα σημεία μεταξύ Ρ και Μ ταλαντώνονται ταυτόχρονα προς τα πάνω, οπότε αφού το Λ έχει μηδενική ταχύτητα</w:t>
      </w:r>
      <w:r w:rsidR="00515A00">
        <w:t>, μ</w:t>
      </w:r>
      <w:r w:rsidR="00D67572">
        <w:t xml:space="preserve">ηδενική ταχύτητα θα έχουν και όλα τα άλλα σημεία του  τμήματος ΡΜ, ενώ αντίστοιχα όλα τα σημεία </w:t>
      </w:r>
      <w:r w:rsidR="001633F5">
        <w:t>μεταξύ Μ και Σ ταλαντώθηκαν προς τα κάτω και επίσης έχουν φτάσει σε θέσεις πλάτους, άρα μηδενικής ταχύτητας ταλάντωσης.</w:t>
      </w:r>
    </w:p>
    <w:p w14:paraId="6D0C7669" w14:textId="1284753B" w:rsidR="009D5B35" w:rsidRDefault="009D5B35" w:rsidP="006B79E5">
      <w:pPr>
        <w:pStyle w:val="i"/>
      </w:pPr>
      <w:r>
        <w:lastRenderedPageBreak/>
        <w:t xml:space="preserve">Αξίζει να δούμε ότι οι δυο μορφές των </w:t>
      </w:r>
      <w:r w:rsidR="006B79E5">
        <w:t>στιγμιότυπων</w:t>
      </w:r>
      <w:r>
        <w:t xml:space="preserve"> είναι απολύτως ίδιες, είτε πρόκειται για τρέχον είτε στάσιμο το κύμα. Με βάση το σχήμα, το μήκος του κύματος στο τρέχον κύμα (Ι), είναι ίσο και με τα μήκη κύματος από την συμβολή των οποίων μπορούμε να θεωρήσουμε ότι προέκυψε το στάσιμο κύμα (</w:t>
      </w:r>
      <w:r w:rsidR="006B79E5">
        <w:t>Ι</w:t>
      </w:r>
      <w:r>
        <w:t>Ι). Αλλά μιλάμε</w:t>
      </w:r>
      <w:r w:rsidR="006B79E5">
        <w:t xml:space="preserve"> για δύο όμοιες χορδές συνεπώς </w:t>
      </w:r>
      <w:r>
        <w:t xml:space="preserve">η ταχύτητα του κύματος είναι ίδια και από την θεμελιώδη εξίσωση της κυματικής </w:t>
      </w:r>
      <w:r w:rsidRPr="001277B1">
        <w:rPr>
          <w:i/>
        </w:rPr>
        <w:t>υ=</w:t>
      </w:r>
      <w:proofErr w:type="spellStart"/>
      <w:r w:rsidRPr="001277B1">
        <w:rPr>
          <w:i/>
        </w:rPr>
        <w:t>λf</w:t>
      </w:r>
      <w:proofErr w:type="spellEnd"/>
      <w:r>
        <w:t>, προκύπτει ότι και οι συχνότητες ταλάντωσης των σημείων του μέσου είναι ίσες είτε πρόκειται για το τρέχον είτε το στάσιμο κύμα.</w:t>
      </w:r>
      <w:r w:rsidR="006B79E5">
        <w:t xml:space="preserve"> Αλλά τότε για τις μέγιστες ταχύτητες ταλάντωσης των σημείων Γ και Λ θα έχουμε:</w:t>
      </w:r>
    </w:p>
    <w:p w14:paraId="4783116A" w14:textId="42ACD10B" w:rsidR="006B79E5" w:rsidRDefault="00E4612F" w:rsidP="00E4612F">
      <w:pPr>
        <w:jc w:val="center"/>
      </w:pPr>
      <w:r w:rsidRPr="00092329">
        <w:rPr>
          <w:position w:val="-28"/>
        </w:rPr>
        <w:object w:dxaOrig="2659" w:dyaOrig="660" w14:anchorId="4BD6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2.95pt;height:33.15pt" o:ole="" o:allowoverlap="f">
            <v:imagedata r:id="rId10" o:title=""/>
          </v:shape>
          <o:OLEObject Type="Embed" ProgID="Equation.DSMT4" ShapeID="_x0000_i1031" DrawAspect="Content" ObjectID="_1794461483" r:id="rId11"/>
        </w:object>
      </w:r>
    </w:p>
    <w:p w14:paraId="752E4093" w14:textId="0A7AD9C8" w:rsidR="00E4612F" w:rsidRDefault="00E4612F" w:rsidP="00E4612F">
      <w:pPr>
        <w:ind w:left="340"/>
      </w:pPr>
      <w:r>
        <w:t>Σωστό το γ).</w:t>
      </w:r>
    </w:p>
    <w:p w14:paraId="25954691" w14:textId="3F2BBF6C" w:rsidR="00E4612F" w:rsidRDefault="00CE6059" w:rsidP="00CE6059">
      <w:pPr>
        <w:pStyle w:val="i"/>
      </w:pPr>
      <w:r>
        <w:t>Η διαφορά φάσης μεταξύ των σημείων Γ και Ε γράφεται:</w:t>
      </w:r>
    </w:p>
    <w:p w14:paraId="27D58307" w14:textId="4EBA540A" w:rsidR="00CE6059" w:rsidRDefault="008A311C" w:rsidP="008A311C">
      <w:pPr>
        <w:jc w:val="center"/>
      </w:pPr>
      <w:r w:rsidRPr="00092329">
        <w:rPr>
          <w:position w:val="-28"/>
        </w:rPr>
        <w:object w:dxaOrig="4680" w:dyaOrig="680" w14:anchorId="7E448130">
          <v:shape id="_x0000_i1041" type="#_x0000_t75" style="width:234.3pt;height:34.1pt" o:ole="">
            <v:imagedata r:id="rId12" o:title=""/>
          </v:shape>
          <o:OLEObject Type="Embed" ProgID="Equation.DSMT4" ShapeID="_x0000_i1041" DrawAspect="Content" ObjectID="_1794461484" r:id="rId13"/>
        </w:object>
      </w:r>
    </w:p>
    <w:p w14:paraId="4C46EA2F" w14:textId="1BE06C57" w:rsidR="009D5B35" w:rsidRDefault="009D5B35" w:rsidP="008A311C">
      <w:pPr>
        <w:pStyle w:val="10"/>
        <w:numPr>
          <w:ilvl w:val="1"/>
          <w:numId w:val="0"/>
        </w:numPr>
        <w:tabs>
          <w:tab w:val="num" w:pos="680"/>
        </w:tabs>
        <w:ind w:left="680" w:hanging="340"/>
      </w:pPr>
      <w:r>
        <w:t xml:space="preserve"> </w:t>
      </w:r>
      <w:r w:rsidR="008A311C">
        <w:t xml:space="preserve">Όμως με βάση το σχήμα η οριζόντια απόσταση </w:t>
      </w:r>
      <w:proofErr w:type="spellStart"/>
      <w:r w:rsidR="008A311C" w:rsidRPr="00D44EE4">
        <w:rPr>
          <w:i/>
          <w:iCs/>
        </w:rPr>
        <w:t>Δx</w:t>
      </w:r>
      <w:proofErr w:type="spellEnd"/>
      <w:r w:rsidR="008A311C" w:rsidRPr="00D44EE4">
        <w:rPr>
          <w:i/>
          <w:iCs/>
        </w:rPr>
        <w:t>=</w:t>
      </w:r>
      <w:proofErr w:type="spellStart"/>
      <w:r w:rsidR="008A311C" w:rsidRPr="00D44EE4">
        <w:rPr>
          <w:i/>
          <w:iCs/>
        </w:rPr>
        <w:t>x</w:t>
      </w:r>
      <w:r w:rsidR="008A311C" w:rsidRPr="00D44EE4">
        <w:rPr>
          <w:i/>
          <w:iCs/>
          <w:vertAlign w:val="subscript"/>
        </w:rPr>
        <w:t>Γ</w:t>
      </w:r>
      <w:r w:rsidR="008A311C" w:rsidRPr="00D44EE4">
        <w:rPr>
          <w:i/>
          <w:iCs/>
        </w:rPr>
        <w:t>-x</w:t>
      </w:r>
      <w:r w:rsidR="008A311C" w:rsidRPr="00D44EE4">
        <w:rPr>
          <w:i/>
          <w:iCs/>
          <w:vertAlign w:val="subscript"/>
        </w:rPr>
        <w:t>Ε</w:t>
      </w:r>
      <w:proofErr w:type="spellEnd"/>
      <w:r w:rsidR="008A311C" w:rsidRPr="00D44EE4">
        <w:rPr>
          <w:i/>
          <w:iCs/>
        </w:rPr>
        <w:t xml:space="preserve"> &gt; λ/2</w:t>
      </w:r>
      <w:r w:rsidR="008A311C">
        <w:t>, οπότε Δφ</w:t>
      </w:r>
      <w:r w:rsidR="008A311C">
        <w:rPr>
          <w:vertAlign w:val="subscript"/>
        </w:rPr>
        <w:t>1</w:t>
      </w:r>
      <w:r w:rsidR="008A311C">
        <w:t xml:space="preserve"> &gt; π.</w:t>
      </w:r>
    </w:p>
    <w:p w14:paraId="6CD5A762" w14:textId="7725339C" w:rsidR="008A311C" w:rsidRDefault="008A311C" w:rsidP="008A311C">
      <w:pPr>
        <w:pStyle w:val="10"/>
        <w:numPr>
          <w:ilvl w:val="1"/>
          <w:numId w:val="0"/>
        </w:numPr>
        <w:tabs>
          <w:tab w:val="num" w:pos="680"/>
        </w:tabs>
        <w:ind w:left="680" w:hanging="340"/>
        <w:rPr>
          <w:lang w:val="en-US"/>
        </w:rPr>
      </w:pPr>
      <w:r>
        <w:t xml:space="preserve">Ενώ με βάση αυτά που αναφέρθηκαν στην ερώτηση i) </w:t>
      </w:r>
      <w:r w:rsidRPr="00D44EE4">
        <w:rPr>
          <w:i/>
          <w:iCs/>
        </w:rPr>
        <w:t>Δφ</w:t>
      </w:r>
      <w:r w:rsidRPr="00D44EE4">
        <w:rPr>
          <w:i/>
          <w:iCs/>
          <w:vertAlign w:val="subscript"/>
        </w:rPr>
        <w:t>2</w:t>
      </w:r>
      <w:r w:rsidRPr="00D44EE4">
        <w:rPr>
          <w:i/>
          <w:iCs/>
        </w:rPr>
        <w:t>=</w:t>
      </w:r>
      <w:proofErr w:type="spellStart"/>
      <w:r w:rsidRPr="00D44EE4">
        <w:rPr>
          <w:i/>
          <w:iCs/>
        </w:rPr>
        <w:t>φ</w:t>
      </w:r>
      <w:r w:rsidRPr="00D44EE4">
        <w:rPr>
          <w:i/>
          <w:iCs/>
          <w:vertAlign w:val="subscript"/>
        </w:rPr>
        <w:t>Λ</w:t>
      </w:r>
      <w:r w:rsidRPr="00D44EE4">
        <w:rPr>
          <w:i/>
          <w:iCs/>
        </w:rPr>
        <w:t>-φ</w:t>
      </w:r>
      <w:r w:rsidRPr="00D44EE4">
        <w:rPr>
          <w:i/>
          <w:iCs/>
          <w:vertAlign w:val="subscript"/>
        </w:rPr>
        <w:t>Ν</w:t>
      </w:r>
      <w:proofErr w:type="spellEnd"/>
      <w:r w:rsidRPr="00D44EE4">
        <w:rPr>
          <w:i/>
          <w:iCs/>
        </w:rPr>
        <w:t>=π</w:t>
      </w:r>
      <w:r>
        <w:t xml:space="preserve">  (</w:t>
      </w:r>
      <w:r w:rsidR="007601C9">
        <w:rPr>
          <w:lang w:val="en-US"/>
        </w:rPr>
        <w:t>rad</w:t>
      </w:r>
      <w:r w:rsidR="007601C9" w:rsidRPr="007601C9">
        <w:t xml:space="preserve">). </w:t>
      </w:r>
    </w:p>
    <w:p w14:paraId="6D9E0CD3" w14:textId="6A0ACF0F" w:rsidR="007601C9" w:rsidRDefault="007601C9" w:rsidP="008A311C">
      <w:pPr>
        <w:pStyle w:val="10"/>
        <w:numPr>
          <w:ilvl w:val="1"/>
          <w:numId w:val="0"/>
        </w:numPr>
        <w:tabs>
          <w:tab w:val="num" w:pos="680"/>
        </w:tabs>
        <w:ind w:left="680" w:hanging="340"/>
      </w:pPr>
      <w:r>
        <w:t>Σωστή η γ) επιλογή.</w:t>
      </w:r>
    </w:p>
    <w:p w14:paraId="5F9316C6" w14:textId="7659D9DF" w:rsidR="007601C9" w:rsidRDefault="007601C9" w:rsidP="007601C9">
      <w:pPr>
        <w:pStyle w:val="i"/>
      </w:pPr>
      <w:r>
        <w:t xml:space="preserve">Σε χρονικό διάστημα </w:t>
      </w:r>
      <w:proofErr w:type="spellStart"/>
      <w:r>
        <w:t>Δt</w:t>
      </w:r>
      <w:proofErr w:type="spellEnd"/>
      <w:r>
        <w:t xml:space="preserve">= 1/8Τ, το τρέχον κύμα διαδίδεται κατά </w:t>
      </w:r>
      <w:r w:rsidRPr="007601C9">
        <w:rPr>
          <w:position w:val="-24"/>
        </w:rPr>
        <w:object w:dxaOrig="2200" w:dyaOrig="620" w14:anchorId="7B5DB483">
          <v:shape id="_x0000_i1047" type="#_x0000_t75" style="width:110.2pt;height:31.25pt" o:ole="">
            <v:imagedata r:id="rId14" o:title=""/>
          </v:shape>
          <o:OLEObject Type="Embed" ProgID="Equation.DSMT4" ShapeID="_x0000_i1047" DrawAspect="Content" ObjectID="_1794461485" r:id="rId15"/>
        </w:object>
      </w:r>
      <w:r>
        <w:t>, ενώ δεν έχουμε διάδοση του στάσιμου κύματος</w:t>
      </w:r>
      <w:r w:rsidR="00D44EE4" w:rsidRPr="00D44EE4">
        <w:t xml:space="preserve"> (</w:t>
      </w:r>
      <w:r w:rsidR="00D44EE4">
        <w:rPr>
          <w:lang w:val="en-US"/>
        </w:rPr>
        <w:t>II</w:t>
      </w:r>
      <w:r w:rsidR="00D44EE4" w:rsidRPr="00D44EE4">
        <w:t>)</w:t>
      </w:r>
      <w:r>
        <w:t>, απλά τα σημεία της χορδής έχουν κινηθεί προς την θέση ισορροπίας τους</w:t>
      </w:r>
      <w:r w:rsidR="006901A6">
        <w:t>. Έτσι η αντίστοιχη μορφή των  δύο περιοχών θα είναι αυτή του</w:t>
      </w:r>
      <w:r w:rsidR="00D44EE4" w:rsidRPr="00D44EE4">
        <w:t xml:space="preserve"> </w:t>
      </w:r>
      <w:r w:rsidR="00D44EE4">
        <w:t>παρακάτω</w:t>
      </w:r>
      <w:r w:rsidR="006901A6">
        <w:t xml:space="preserve"> σχήματος:</w:t>
      </w:r>
    </w:p>
    <w:p w14:paraId="518B1E0F" w14:textId="3F5E4E67" w:rsidR="006901A6" w:rsidRDefault="006901A6" w:rsidP="006901A6">
      <w:pPr>
        <w:jc w:val="center"/>
      </w:pPr>
      <w:r>
        <w:rPr>
          <w:noProof/>
        </w:rPr>
        <w:drawing>
          <wp:inline distT="0" distB="0" distL="0" distR="0" wp14:anchorId="4906DE70" wp14:editId="2AE1573E">
            <wp:extent cx="2514600" cy="1991634"/>
            <wp:effectExtent l="0" t="0" r="0" b="8890"/>
            <wp:docPr id="16815526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773" cy="2012364"/>
                    </a:xfrm>
                    <a:prstGeom prst="rect">
                      <a:avLst/>
                    </a:prstGeom>
                    <a:noFill/>
                  </pic:spPr>
                </pic:pic>
              </a:graphicData>
            </a:graphic>
          </wp:inline>
        </w:drawing>
      </w:r>
    </w:p>
    <w:p w14:paraId="335B8773" w14:textId="088AAAED" w:rsidR="006901A6" w:rsidRDefault="006901A6" w:rsidP="006901A6">
      <w:pPr>
        <w:ind w:left="340"/>
      </w:pPr>
      <w:r>
        <w:t>Με μπλε χρώμα τα νέα στιγμιότυπα. Στο σχήμα σχεδιάστηκαν επίσης και οι ταχύτητες ταλάντωσης των διαφόρων σημείων για την καλύτερη κατανόηση των διαφορών…</w:t>
      </w:r>
    </w:p>
    <w:p w14:paraId="0F8A9FF8" w14:textId="19A9ED49" w:rsidR="006901A6" w:rsidRPr="006901A6" w:rsidRDefault="006901A6" w:rsidP="006901A6">
      <w:pPr>
        <w:pStyle w:val="a9"/>
        <w:jc w:val="right"/>
        <w:rPr>
          <w:lang w:val="en-US"/>
        </w:rPr>
      </w:pPr>
      <w:r>
        <w:rPr>
          <w:lang w:val="en-US"/>
        </w:rPr>
        <w:t>dmargaris@gmail.com</w:t>
      </w:r>
    </w:p>
    <w:p w14:paraId="0677AF70" w14:textId="77777777" w:rsidR="009B3F35" w:rsidRPr="007601C9" w:rsidRDefault="009B3F35" w:rsidP="003A77A4">
      <w:pPr>
        <w:rPr>
          <w:lang w:eastAsia="zh-CN"/>
        </w:rPr>
      </w:pPr>
    </w:p>
    <w:sectPr w:rsidR="009B3F35" w:rsidRPr="007601C9">
      <w:headerReference w:type="default" r:id="rId17"/>
      <w:footerReference w:type="default" r:id="rId18"/>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43FB" w14:textId="77777777" w:rsidR="00EF6052" w:rsidRDefault="00EF6052">
      <w:pPr>
        <w:spacing w:line="240" w:lineRule="auto"/>
      </w:pPr>
      <w:r>
        <w:separator/>
      </w:r>
    </w:p>
  </w:endnote>
  <w:endnote w:type="continuationSeparator" w:id="0">
    <w:p w14:paraId="7842F990" w14:textId="77777777" w:rsidR="00EF6052" w:rsidRDefault="00EF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A09F" w14:textId="77777777" w:rsidR="00D533FC" w:rsidRDefault="006E4A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3011D5FE" w14:textId="77777777" w:rsidR="00D533FC" w:rsidRDefault="006E4ABE">
    <w:pPr>
      <w:pStyle w:val="a5"/>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374B5022" w14:textId="77777777" w:rsidR="00D533FC" w:rsidRDefault="00D53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3D04" w14:textId="77777777" w:rsidR="00EF6052" w:rsidRDefault="00EF6052">
      <w:pPr>
        <w:spacing w:after="0"/>
      </w:pPr>
      <w:r>
        <w:separator/>
      </w:r>
    </w:p>
  </w:footnote>
  <w:footnote w:type="continuationSeparator" w:id="0">
    <w:p w14:paraId="0B80503E" w14:textId="77777777" w:rsidR="00EF6052" w:rsidRDefault="00EF60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F399" w14:textId="4B0315DE" w:rsidR="00D533FC" w:rsidRDefault="006E4ABE">
    <w:pPr>
      <w:pStyle w:val="a6"/>
      <w:pBdr>
        <w:bottom w:val="single" w:sz="4" w:space="1" w:color="auto"/>
      </w:pBdr>
      <w:tabs>
        <w:tab w:val="clear" w:pos="4153"/>
        <w:tab w:val="clear" w:pos="8306"/>
        <w:tab w:val="right" w:pos="9639"/>
      </w:tabs>
      <w:rPr>
        <w:i/>
      </w:rPr>
    </w:pPr>
    <w:r>
      <w:rPr>
        <w:i/>
      </w:rPr>
      <w:t>Υλικό Φυσικής-Χημείας</w:t>
    </w:r>
    <w:r>
      <w:rPr>
        <w:i/>
      </w:rPr>
      <w:tab/>
    </w:r>
    <w:r w:rsidR="009D5B35">
      <w:rPr>
        <w:i/>
      </w:rPr>
      <w:t>Κύματα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061"/>
    <w:multiLevelType w:val="singleLevel"/>
    <w:tmpl w:val="CFE29250"/>
    <w:lvl w:ilvl="0">
      <w:start w:val="1"/>
      <w:numFmt w:val="lowerRoman"/>
      <w:pStyle w:val="a"/>
      <w:lvlText w:val="%1)"/>
      <w:lvlJc w:val="right"/>
      <w:pPr>
        <w:ind w:left="360" w:hanging="360"/>
      </w:pPr>
      <w:rPr>
        <w:rFonts w:hint="default"/>
      </w:rPr>
    </w:lvl>
  </w:abstractNum>
  <w:abstractNum w:abstractNumId="1" w15:restartNumberingAfterBreak="0">
    <w:nsid w:val="08525359"/>
    <w:multiLevelType w:val="singleLevel"/>
    <w:tmpl w:val="8FFC49AC"/>
    <w:name w:val="Bullet 13"/>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2" w15:restartNumberingAfterBreak="0">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3" w15:restartNumberingAfterBreak="0">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2721FB"/>
    <w:multiLevelType w:val="singleLevel"/>
    <w:tmpl w:val="A354610A"/>
    <w:name w:val="Bullet 11"/>
    <w:lvl w:ilvl="0">
      <w:start w:val="1"/>
      <mc:AlternateContent>
        <mc:Choice Requires="w14">
          <w:numFmt w:val="custom" w:format="α, β, γ, ..."/>
        </mc:Choice>
        <mc:Fallback>
          <w:numFmt w:val="decimal"/>
        </mc:Fallback>
      </mc:AlternateContent>
      <w:lvlText w:val="%1)"/>
      <w:lvlJc w:val="left"/>
      <w:pPr>
        <w:tabs>
          <w:tab w:val="num" w:pos="340"/>
        </w:tabs>
        <w:ind w:left="340" w:hanging="340"/>
      </w:pPr>
    </w:lvl>
  </w:abstractNum>
  <w:abstractNum w:abstractNumId="5" w15:restartNumberingAfterBreak="0">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E4D2A2A"/>
    <w:multiLevelType w:val="multilevel"/>
    <w:tmpl w:val="38D012C8"/>
    <w:lvl w:ilvl="0">
      <w:start w:val="1"/>
      <w:numFmt w:val="decimal"/>
      <w:pStyle w:val="a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A54930"/>
    <w:multiLevelType w:val="singleLevel"/>
    <w:tmpl w:val="187A4E18"/>
    <w:lvl w:ilvl="0">
      <w:numFmt w:val="bullet"/>
      <w:pStyle w:val="3"/>
      <w:lvlText w:val=""/>
      <w:lvlJc w:val="left"/>
      <w:pPr>
        <w:tabs>
          <w:tab w:val="num" w:pos="340"/>
        </w:tabs>
        <w:ind w:left="340" w:hanging="340"/>
      </w:pPr>
      <w:rPr>
        <w:rFonts w:ascii="Wingdings" w:eastAsia="Wingdings" w:hAnsi="Wingdings" w:cs="Wingdings"/>
        <w:color w:val="FF0000"/>
      </w:rPr>
    </w:lvl>
  </w:abstractNum>
  <w:abstractNum w:abstractNumId="8" w15:restartNumberingAfterBreak="0">
    <w:nsid w:val="6A614DFD"/>
    <w:multiLevelType w:val="singleLevel"/>
    <w:tmpl w:val="5B7AD436"/>
    <w:name w:val="Bullet 12"/>
    <w:lvl w:ilvl="0">
      <w:start w:val="1"/>
      <w:numFmt w:val="lowerLetter"/>
      <w:lvlText w:val="%1)"/>
      <w:lvlJc w:val="left"/>
      <w:pPr>
        <w:tabs>
          <w:tab w:val="num" w:pos="340"/>
        </w:tabs>
        <w:ind w:left="340" w:hanging="340"/>
      </w:pPr>
    </w:lvl>
  </w:abstractNum>
  <w:num w:numId="1" w16cid:durableId="312225212">
    <w:abstractNumId w:val="5"/>
  </w:num>
  <w:num w:numId="2" w16cid:durableId="1975021802">
    <w:abstractNumId w:val="6"/>
  </w:num>
  <w:num w:numId="3" w16cid:durableId="264309753">
    <w:abstractNumId w:val="3"/>
  </w:num>
  <w:num w:numId="4" w16cid:durableId="906958154">
    <w:abstractNumId w:val="2"/>
  </w:num>
  <w:num w:numId="5" w16cid:durableId="847408854">
    <w:abstractNumId w:val="7"/>
  </w:num>
  <w:num w:numId="6" w16cid:durableId="445151668">
    <w:abstractNumId w:val="0"/>
  </w:num>
  <w:num w:numId="7" w16cid:durableId="1261334555">
    <w:abstractNumId w:val="4"/>
  </w:num>
  <w:num w:numId="8" w16cid:durableId="1946422978">
    <w:abstractNumId w:val="8"/>
  </w:num>
  <w:num w:numId="9" w16cid:durableId="45379742">
    <w:abstractNumId w:val="1"/>
  </w:num>
  <w:num w:numId="10" w16cid:durableId="939987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35"/>
    <w:rsid w:val="00023972"/>
    <w:rsid w:val="00026D66"/>
    <w:rsid w:val="00043134"/>
    <w:rsid w:val="00053396"/>
    <w:rsid w:val="00060EF4"/>
    <w:rsid w:val="000679A2"/>
    <w:rsid w:val="000912E3"/>
    <w:rsid w:val="00091E43"/>
    <w:rsid w:val="000A5A2D"/>
    <w:rsid w:val="000B48D3"/>
    <w:rsid w:val="000B7E68"/>
    <w:rsid w:val="000C397A"/>
    <w:rsid w:val="000D78E0"/>
    <w:rsid w:val="000F25BE"/>
    <w:rsid w:val="00157DCF"/>
    <w:rsid w:val="001633F5"/>
    <w:rsid w:val="001664A5"/>
    <w:rsid w:val="001764F7"/>
    <w:rsid w:val="00191C12"/>
    <w:rsid w:val="001B25B2"/>
    <w:rsid w:val="001B45D6"/>
    <w:rsid w:val="001C5136"/>
    <w:rsid w:val="002C4684"/>
    <w:rsid w:val="002E7B66"/>
    <w:rsid w:val="002F481E"/>
    <w:rsid w:val="003034D4"/>
    <w:rsid w:val="003272C2"/>
    <w:rsid w:val="003276A3"/>
    <w:rsid w:val="00334BD8"/>
    <w:rsid w:val="00342B66"/>
    <w:rsid w:val="00371533"/>
    <w:rsid w:val="0039013D"/>
    <w:rsid w:val="00393B16"/>
    <w:rsid w:val="003959A8"/>
    <w:rsid w:val="003A6C4E"/>
    <w:rsid w:val="003A77A4"/>
    <w:rsid w:val="003B4900"/>
    <w:rsid w:val="003B7C15"/>
    <w:rsid w:val="003D2058"/>
    <w:rsid w:val="003E1678"/>
    <w:rsid w:val="003E53D7"/>
    <w:rsid w:val="0041752B"/>
    <w:rsid w:val="00430289"/>
    <w:rsid w:val="0044454D"/>
    <w:rsid w:val="00465544"/>
    <w:rsid w:val="00465D8E"/>
    <w:rsid w:val="00470A0F"/>
    <w:rsid w:val="0047288B"/>
    <w:rsid w:val="00480ADE"/>
    <w:rsid w:val="00485825"/>
    <w:rsid w:val="004B1BA7"/>
    <w:rsid w:val="004C6393"/>
    <w:rsid w:val="004F7518"/>
    <w:rsid w:val="00503A3E"/>
    <w:rsid w:val="0050788A"/>
    <w:rsid w:val="00515A00"/>
    <w:rsid w:val="0055699C"/>
    <w:rsid w:val="00572886"/>
    <w:rsid w:val="00580D56"/>
    <w:rsid w:val="00585132"/>
    <w:rsid w:val="005C059F"/>
    <w:rsid w:val="0062738B"/>
    <w:rsid w:val="0064303C"/>
    <w:rsid w:val="00667E23"/>
    <w:rsid w:val="00687B49"/>
    <w:rsid w:val="006901A6"/>
    <w:rsid w:val="006B79E5"/>
    <w:rsid w:val="006C3491"/>
    <w:rsid w:val="006E4ABE"/>
    <w:rsid w:val="006E6A87"/>
    <w:rsid w:val="006F5F92"/>
    <w:rsid w:val="00717932"/>
    <w:rsid w:val="00736498"/>
    <w:rsid w:val="00744C3F"/>
    <w:rsid w:val="00757BF7"/>
    <w:rsid w:val="007601C9"/>
    <w:rsid w:val="00774F6B"/>
    <w:rsid w:val="007B35C2"/>
    <w:rsid w:val="007B36AF"/>
    <w:rsid w:val="007D112E"/>
    <w:rsid w:val="007D7637"/>
    <w:rsid w:val="007E115B"/>
    <w:rsid w:val="007F4EE5"/>
    <w:rsid w:val="00814FD8"/>
    <w:rsid w:val="0081576D"/>
    <w:rsid w:val="00844E46"/>
    <w:rsid w:val="00857AF3"/>
    <w:rsid w:val="00873F39"/>
    <w:rsid w:val="0087491C"/>
    <w:rsid w:val="008945AD"/>
    <w:rsid w:val="00897257"/>
    <w:rsid w:val="008A311C"/>
    <w:rsid w:val="008F3C3C"/>
    <w:rsid w:val="008F70FE"/>
    <w:rsid w:val="00923AB1"/>
    <w:rsid w:val="009675D3"/>
    <w:rsid w:val="009A1C4D"/>
    <w:rsid w:val="009B3F35"/>
    <w:rsid w:val="009D5B35"/>
    <w:rsid w:val="009F636C"/>
    <w:rsid w:val="00A15C87"/>
    <w:rsid w:val="00AA662C"/>
    <w:rsid w:val="00AB4935"/>
    <w:rsid w:val="00AC5AC3"/>
    <w:rsid w:val="00B11C3D"/>
    <w:rsid w:val="00B32221"/>
    <w:rsid w:val="00B344E9"/>
    <w:rsid w:val="00B43F62"/>
    <w:rsid w:val="00B820C2"/>
    <w:rsid w:val="00BB3001"/>
    <w:rsid w:val="00BB3CAD"/>
    <w:rsid w:val="00CA7A43"/>
    <w:rsid w:val="00CE6059"/>
    <w:rsid w:val="00D045EF"/>
    <w:rsid w:val="00D44EE4"/>
    <w:rsid w:val="00D533FC"/>
    <w:rsid w:val="00D63D0F"/>
    <w:rsid w:val="00D67572"/>
    <w:rsid w:val="00D82210"/>
    <w:rsid w:val="00D97305"/>
    <w:rsid w:val="00DA0155"/>
    <w:rsid w:val="00DA1226"/>
    <w:rsid w:val="00DB03A5"/>
    <w:rsid w:val="00DB77D1"/>
    <w:rsid w:val="00DC3154"/>
    <w:rsid w:val="00DE1D3D"/>
    <w:rsid w:val="00DE49E1"/>
    <w:rsid w:val="00DF4F17"/>
    <w:rsid w:val="00E210D0"/>
    <w:rsid w:val="00E37CC9"/>
    <w:rsid w:val="00E4612F"/>
    <w:rsid w:val="00E82FCC"/>
    <w:rsid w:val="00EA64C4"/>
    <w:rsid w:val="00EB2362"/>
    <w:rsid w:val="00EB6640"/>
    <w:rsid w:val="00EC647B"/>
    <w:rsid w:val="00EE1786"/>
    <w:rsid w:val="00EE7957"/>
    <w:rsid w:val="00EF6052"/>
    <w:rsid w:val="00F42CCB"/>
    <w:rsid w:val="00F57374"/>
    <w:rsid w:val="00F6515A"/>
    <w:rsid w:val="00F66882"/>
    <w:rsid w:val="00F6705E"/>
    <w:rsid w:val="00F71F26"/>
    <w:rsid w:val="00F73155"/>
    <w:rsid w:val="00F9379A"/>
    <w:rsid w:val="00F948EA"/>
    <w:rsid w:val="00FA0CD8"/>
    <w:rsid w:val="00FA7D40"/>
    <w:rsid w:val="00FB67CF"/>
    <w:rsid w:val="00FB6B94"/>
    <w:rsid w:val="00FC1BCC"/>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AA18"/>
  <w15:docId w15:val="{04A05AA7-A973-4E3A-ABB2-3FED7A38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lang w:val="el-GR" w:eastAsia="el-G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4C6393"/>
    <w:pPr>
      <w:widowControl w:val="0"/>
      <w:tabs>
        <w:tab w:val="left" w:pos="340"/>
      </w:tabs>
      <w:spacing w:after="60" w:line="360" w:lineRule="auto"/>
      <w:jc w:val="both"/>
    </w:pPr>
    <w:rPr>
      <w:rFonts w:ascii="Times New Roman" w:hAnsi="Times New Roman" w:cs="Times New Roman"/>
      <w:sz w:val="22"/>
      <w:szCs w:val="22"/>
      <w:lang w:eastAsia="en-US"/>
    </w:rPr>
  </w:style>
  <w:style w:type="paragraph" w:styleId="11">
    <w:name w:val="heading 1"/>
    <w:basedOn w:val="a1"/>
    <w:next w:val="a1"/>
    <w:link w:val="1Char"/>
    <w:qFormat/>
    <w:rsid w:val="00430289"/>
    <w:pPr>
      <w:keepNext/>
      <w:pBdr>
        <w:top w:val="single" w:sz="24" w:space="1" w:color="0070C0"/>
        <w:left w:val="single" w:sz="24" w:space="4" w:color="0070C0"/>
        <w:bottom w:val="single" w:sz="24" w:space="1" w:color="0070C0"/>
        <w:right w:val="single" w:sz="24" w:space="4" w:color="0070C0"/>
      </w:pBdr>
      <w:shd w:val="clear" w:color="auto" w:fill="0070C0"/>
      <w:spacing w:before="120" w:after="120"/>
      <w:ind w:left="2268" w:right="2268"/>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1"/>
    <w:link w:val="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nhideWhenUsed/>
    <w:pPr>
      <w:tabs>
        <w:tab w:val="center" w:pos="4153"/>
        <w:tab w:val="right" w:pos="8306"/>
      </w:tabs>
      <w:spacing w:after="0" w:line="240" w:lineRule="auto"/>
    </w:pPr>
  </w:style>
  <w:style w:type="paragraph" w:styleId="a6">
    <w:name w:val="header"/>
    <w:basedOn w:val="a1"/>
    <w:link w:val="Char0"/>
    <w:uiPriority w:val="99"/>
    <w:unhideWhenUsed/>
    <w:qFormat/>
    <w:pPr>
      <w:tabs>
        <w:tab w:val="center" w:pos="4153"/>
        <w:tab w:val="right" w:pos="8306"/>
      </w:tabs>
      <w:spacing w:after="0" w:line="240" w:lineRule="auto"/>
    </w:pPr>
  </w:style>
  <w:style w:type="character" w:styleId="a7">
    <w:name w:val="page number"/>
    <w:basedOn w:val="a2"/>
    <w:qFormat/>
  </w:style>
  <w:style w:type="paragraph" w:customStyle="1" w:styleId="10">
    <w:name w:val="Αριθμός 1"/>
    <w:basedOn w:val="a1"/>
    <w:qFormat/>
    <w:pPr>
      <w:numPr>
        <w:ilvl w:val="1"/>
        <w:numId w:val="1"/>
      </w:numPr>
      <w:tabs>
        <w:tab w:val="clear" w:pos="680"/>
      </w:tabs>
      <w:spacing w:after="0"/>
      <w:ind w:left="360" w:hanging="360"/>
    </w:pPr>
    <w:rPr>
      <w:rFonts w:eastAsia="Times New Roman"/>
      <w:szCs w:val="20"/>
      <w:lang w:eastAsia="el-GR"/>
    </w:rPr>
  </w:style>
  <w:style w:type="paragraph" w:customStyle="1" w:styleId="abc">
    <w:name w:val="abc"/>
    <w:basedOn w:val="a1"/>
    <w:qFormat/>
    <w:pPr>
      <w:ind w:left="568" w:hanging="284"/>
    </w:pPr>
  </w:style>
  <w:style w:type="character" w:customStyle="1" w:styleId="1Char">
    <w:name w:val="Επικεφαλίδα 1 Char"/>
    <w:basedOn w:val="a2"/>
    <w:link w:val="11"/>
    <w:qFormat/>
    <w:rsid w:val="00430289"/>
    <w:rPr>
      <w:rFonts w:ascii="Cambria" w:eastAsia="Times New Roman" w:hAnsi="Cambria" w:cs="Arial"/>
      <w:b/>
      <w:bCs/>
      <w:i/>
      <w:color w:val="FFFFFF" w:themeColor="background1"/>
      <w:kern w:val="32"/>
      <w:sz w:val="28"/>
      <w:szCs w:val="28"/>
      <w:shd w:val="clear" w:color="auto" w:fill="0070C0"/>
      <w:lang w:eastAsia="en-US"/>
    </w:rPr>
  </w:style>
  <w:style w:type="character" w:customStyle="1" w:styleId="Char">
    <w:name w:val="Υποσέλιδο Char"/>
    <w:basedOn w:val="a2"/>
    <w:link w:val="a5"/>
    <w:qFormat/>
    <w:rPr>
      <w:rFonts w:ascii="Times New Roman" w:hAnsi="Times New Roman" w:cs="Times New Roman"/>
    </w:rPr>
  </w:style>
  <w:style w:type="character" w:customStyle="1" w:styleId="Char0">
    <w:name w:val="Κεφαλίδα Char"/>
    <w:basedOn w:val="a2"/>
    <w:link w:val="a6"/>
    <w:uiPriority w:val="99"/>
    <w:qFormat/>
    <w:rPr>
      <w:rFonts w:ascii="Times New Roman" w:hAnsi="Times New Roman" w:cs="Times New Roman"/>
    </w:rPr>
  </w:style>
  <w:style w:type="paragraph" w:customStyle="1" w:styleId="a0">
    <w:name w:val="Αριθμός"/>
    <w:basedOn w:val="a1"/>
    <w:qFormat/>
    <w:rsid w:val="00026D66"/>
    <w:pPr>
      <w:numPr>
        <w:numId w:val="10"/>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a1"/>
    <w:qFormat/>
    <w:rsid w:val="00023972"/>
    <w:pPr>
      <w:numPr>
        <w:numId w:val="3"/>
      </w:numPr>
      <w:tabs>
        <w:tab w:val="clear" w:pos="340"/>
      </w:tabs>
      <w:ind w:left="340" w:hanging="340"/>
    </w:pPr>
    <w:rPr>
      <w:rFonts w:eastAsia="Times New Roman"/>
      <w:szCs w:val="20"/>
      <w:lang w:eastAsia="el-GR"/>
    </w:rPr>
  </w:style>
  <w:style w:type="character" w:customStyle="1" w:styleId="3Char">
    <w:name w:val="Επικεφαλίδα 3 Char"/>
    <w:basedOn w:val="a2"/>
    <w:link w:val="3"/>
    <w:rsid w:val="00873F39"/>
    <w:rPr>
      <w:rFonts w:ascii="Times New Roman" w:eastAsia="Times New Roman" w:hAnsi="Times New Roman" w:cs="Times New Roman"/>
      <w:kern w:val="1"/>
      <w:sz w:val="22"/>
      <w:szCs w:val="22"/>
      <w:lang w:eastAsia="zh-CN"/>
    </w:rPr>
  </w:style>
  <w:style w:type="paragraph" w:customStyle="1" w:styleId="a8">
    <w:name w:val="ερώτημα"/>
    <w:basedOn w:val="a1"/>
    <w:qFormat/>
    <w:rsid w:val="00873F39"/>
    <w:pPr>
      <w:pBdr>
        <w:top w:val="nil"/>
        <w:left w:val="nil"/>
        <w:bottom w:val="nil"/>
        <w:right w:val="nil"/>
        <w:between w:val="nil"/>
      </w:pBdr>
      <w:spacing w:after="0"/>
      <w:ind w:left="680" w:hanging="340"/>
    </w:pPr>
    <w:rPr>
      <w:rFonts w:eastAsia="SimSun"/>
      <w:kern w:val="1"/>
      <w:lang w:eastAsia="zh-CN"/>
    </w:rPr>
  </w:style>
  <w:style w:type="paragraph" w:customStyle="1" w:styleId="a9">
    <w:name w:val="Απάντηση"/>
    <w:basedOn w:val="2"/>
    <w:next w:val="a1"/>
    <w:qFormat/>
    <w:rsid w:val="003A77A4"/>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aa">
    <w:name w:val="Title"/>
    <w:basedOn w:val="a1"/>
    <w:next w:val="a1"/>
    <w:link w:val="Char1"/>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Char1">
    <w:name w:val="Τίτλος Char"/>
    <w:basedOn w:val="a2"/>
    <w:link w:val="aa"/>
    <w:rsid w:val="00873F39"/>
    <w:rPr>
      <w:rFonts w:ascii="Cambria" w:eastAsia="Cambria" w:hAnsi="Cambria" w:cs="Cambria"/>
      <w:b/>
      <w:bCs/>
      <w:color w:val="FF0000"/>
      <w:kern w:val="1"/>
      <w:sz w:val="22"/>
      <w:szCs w:val="22"/>
      <w:lang w:eastAsia="zh-CN"/>
    </w:rPr>
  </w:style>
  <w:style w:type="paragraph" w:customStyle="1" w:styleId="1">
    <w:name w:val="Λίστα1"/>
    <w:basedOn w:val="a1"/>
    <w:qFormat/>
    <w:rsid w:val="00873F39"/>
    <w:pPr>
      <w:numPr>
        <w:numId w:val="4"/>
      </w:numPr>
      <w:spacing w:after="0"/>
    </w:pPr>
    <w:rPr>
      <w:rFonts w:eastAsia="Times New Roman"/>
      <w:kern w:val="1"/>
      <w:lang w:eastAsia="zh-CN"/>
    </w:rPr>
  </w:style>
  <w:style w:type="paragraph" w:styleId="ab">
    <w:name w:val="E-mail Signature"/>
    <w:basedOn w:val="a1"/>
    <w:link w:val="Char2"/>
    <w:qFormat/>
    <w:rsid w:val="00873F39"/>
    <w:pPr>
      <w:spacing w:after="0"/>
      <w:ind w:right="567"/>
      <w:jc w:val="right"/>
    </w:pPr>
    <w:rPr>
      <w:rFonts w:eastAsia="Times New Roman"/>
      <w:b/>
      <w:bCs/>
      <w:i/>
      <w:iCs/>
      <w:color w:val="0070C0"/>
      <w:kern w:val="1"/>
      <w:sz w:val="24"/>
      <w:szCs w:val="24"/>
      <w:lang w:eastAsia="zh-CN"/>
    </w:rPr>
  </w:style>
  <w:style w:type="character" w:customStyle="1" w:styleId="Char2">
    <w:name w:val="Υπογραφή ηλεκτρονικού ταχυδρομείου Char"/>
    <w:basedOn w:val="a2"/>
    <w:link w:val="ab"/>
    <w:rsid w:val="00873F39"/>
    <w:rPr>
      <w:rFonts w:ascii="Times New Roman" w:eastAsia="Times New Roman" w:hAnsi="Times New Roman" w:cs="Times New Roman"/>
      <w:b/>
      <w:bCs/>
      <w:i/>
      <w:iCs/>
      <w:color w:val="0070C0"/>
      <w:kern w:val="1"/>
      <w:sz w:val="24"/>
      <w:szCs w:val="24"/>
      <w:lang w:eastAsia="zh-CN"/>
    </w:rPr>
  </w:style>
  <w:style w:type="character" w:customStyle="1" w:styleId="2Char">
    <w:name w:val="Επικεφαλίδα 2 Char"/>
    <w:basedOn w:val="a2"/>
    <w:link w:val="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a">
    <w:name w:val="List"/>
    <w:basedOn w:val="a1"/>
    <w:qFormat/>
    <w:rsid w:val="00B32221"/>
    <w:pPr>
      <w:numPr>
        <w:numId w:val="6"/>
      </w:numPr>
      <w:tabs>
        <w:tab w:val="clear" w:pos="340"/>
        <w:tab w:val="left" w:pos="283"/>
      </w:tabs>
      <w:spacing w:after="0"/>
    </w:pPr>
    <w:rPr>
      <w:rFonts w:eastAsia="SimSun"/>
      <w:kern w:val="1"/>
      <w:lang w:eastAsia="zh-CN"/>
    </w:rPr>
  </w:style>
  <w:style w:type="paragraph" w:styleId="ac">
    <w:name w:val="List Paragraph"/>
    <w:basedOn w:val="a1"/>
    <w:uiPriority w:val="34"/>
    <w:qFormat/>
    <w:rsid w:val="00F42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5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C7E65-47DE-4EBC-9977-7E2BB6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109</TotalTime>
  <Pages>2</Pages>
  <Words>564</Words>
  <Characters>3051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7</cp:revision>
  <dcterms:created xsi:type="dcterms:W3CDTF">2024-11-29T16:05:00Z</dcterms:created>
  <dcterms:modified xsi:type="dcterms:W3CDTF">2024-11-30T06:45:00Z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