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A10B" w14:textId="164BD4C3" w:rsidR="00D533FC" w:rsidRDefault="005B3E19" w:rsidP="00637FE8">
      <w:pPr>
        <w:pStyle w:val="11"/>
      </w:pPr>
      <w:r>
        <w:t>Με το άνοιγμα του διακόπτη</w:t>
      </w:r>
    </w:p>
    <w:p w14:paraId="120915A4" w14:textId="04B695C1" w:rsidR="00637FE8" w:rsidRDefault="005B3E19" w:rsidP="001A6E45">
      <w:r w:rsidRPr="005B3E19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27A9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3.8pt;margin-top:1pt;width:168.15pt;height:137.8pt;z-index:251659264;mso-position-horizontal-relative:text;mso-position-vertical-relative:text" filled="t" fillcolor="#c1efff">
            <v:imagedata r:id="rId8" o:title=""/>
            <w10:wrap type="square"/>
          </v:shape>
          <o:OLEObject Type="Embed" ProgID="Visio.Drawing.11" ShapeID="_x0000_s1026" DrawAspect="Content" ObjectID="_1801375969" r:id="rId9"/>
        </w:object>
      </w:r>
      <w:r>
        <w:t>Δίνεται το διπλανό κύκλωμα με το διακόπτη δ κλειστό και σταθερές εντάσεις ρευμάτων. Το πηνίο είναι ιδανικό με συντελεστή αυτεπαγωγής L=0,2Η, Ε</w:t>
      </w:r>
      <w:r>
        <w:rPr>
          <w:vertAlign w:val="subscript"/>
        </w:rPr>
        <w:t>1</w:t>
      </w:r>
      <w:r>
        <w:t>=20V</w:t>
      </w:r>
      <w:r w:rsidR="00990F55">
        <w:t xml:space="preserve">, </w:t>
      </w:r>
      <w:r>
        <w:t>r</w:t>
      </w:r>
      <w:r>
        <w:rPr>
          <w:vertAlign w:val="subscript"/>
        </w:rPr>
        <w:t>1</w:t>
      </w:r>
      <w:r>
        <w:t>=</w:t>
      </w:r>
      <w:r w:rsidR="00990F55">
        <w:t>1Ω</w:t>
      </w:r>
      <w:r>
        <w:t>, Ε</w:t>
      </w:r>
      <w:r>
        <w:rPr>
          <w:vertAlign w:val="subscript"/>
        </w:rPr>
        <w:t>2</w:t>
      </w:r>
      <w:r>
        <w:t>=</w:t>
      </w:r>
      <w:r w:rsidR="00832B2A">
        <w:t>2V, r</w:t>
      </w:r>
      <w:r w:rsidR="00832B2A">
        <w:rPr>
          <w:vertAlign w:val="subscript"/>
        </w:rPr>
        <w:t>2</w:t>
      </w:r>
      <w:r w:rsidR="00832B2A">
        <w:t>=1Ω και R=</w:t>
      </w:r>
      <w:r w:rsidR="00990F55">
        <w:t>3</w:t>
      </w:r>
      <w:r w:rsidR="00832B2A">
        <w:t>Ω.</w:t>
      </w:r>
    </w:p>
    <w:p w14:paraId="36235980" w14:textId="195BE3F3" w:rsidR="00832B2A" w:rsidRDefault="00832B2A" w:rsidP="00E1028C">
      <w:pPr>
        <w:ind w:left="453" w:hanging="340"/>
      </w:pPr>
      <w:r>
        <w:t xml:space="preserve">i) </w:t>
      </w:r>
      <w:r w:rsidR="00E1028C">
        <w:t xml:space="preserve"> </w:t>
      </w:r>
      <w:r>
        <w:t>Να υπολογιστεί η ενέργεια του μαγνητικού πεδίου του πηνίου και η ισχύς κάθε πηγής.</w:t>
      </w:r>
    </w:p>
    <w:p w14:paraId="2E59BE03" w14:textId="5C62CB20" w:rsidR="00832B2A" w:rsidRDefault="00832B2A" w:rsidP="00E1028C">
      <w:pPr>
        <w:ind w:left="453" w:hanging="340"/>
      </w:pPr>
      <w:r>
        <w:t>ii) Σε μια στιγμή t</w:t>
      </w:r>
      <w:r>
        <w:rPr>
          <w:vertAlign w:val="subscript"/>
        </w:rPr>
        <w:t>1</w:t>
      </w:r>
      <w:r>
        <w:t xml:space="preserve"> ανοίγουμε το διακόπτη. Για την στιγμή αμέσως μετά το άνοιγμα του διακόπτη, να βρεθούν:</w:t>
      </w:r>
    </w:p>
    <w:p w14:paraId="7F86E31A" w14:textId="75448F95" w:rsidR="00832B2A" w:rsidRDefault="00832B2A" w:rsidP="00E1028C">
      <w:pPr>
        <w:ind w:left="737" w:hanging="340"/>
      </w:pPr>
      <w:r>
        <w:t>α) Η ένταση του ρεύματος που διαρρέει κάθε πηγή.</w:t>
      </w:r>
    </w:p>
    <w:p w14:paraId="5D00BD8B" w14:textId="12844B08" w:rsidR="00832B2A" w:rsidRDefault="00E1028C" w:rsidP="00E1028C">
      <w:pPr>
        <w:ind w:left="737" w:hanging="340"/>
      </w:pPr>
      <w:r>
        <w:t>β</w:t>
      </w:r>
      <w:r w:rsidR="00832B2A">
        <w:t xml:space="preserve">) </w:t>
      </w:r>
      <w:r w:rsidR="008622DC">
        <w:t>Η ΗΕΔ από αυτεπαγωγή πάνω στο πηνίο.</w:t>
      </w:r>
    </w:p>
    <w:p w14:paraId="5FD36682" w14:textId="783F2D3F" w:rsidR="008622DC" w:rsidRDefault="008622DC" w:rsidP="00E1028C">
      <w:pPr>
        <w:ind w:left="737" w:hanging="340"/>
      </w:pPr>
      <w:r>
        <w:t>γ) Η ισχύς της πηγής Ε</w:t>
      </w:r>
      <w:r>
        <w:rPr>
          <w:vertAlign w:val="subscript"/>
        </w:rPr>
        <w:t>2</w:t>
      </w:r>
      <w:r>
        <w:t xml:space="preserve"> και η ισχύς του πηνίου.</w:t>
      </w:r>
    </w:p>
    <w:p w14:paraId="687FB998" w14:textId="47D9ED22" w:rsidR="008622DC" w:rsidRDefault="008622DC" w:rsidP="00E1028C">
      <w:pPr>
        <w:ind w:left="453" w:hanging="340"/>
      </w:pPr>
      <w:r>
        <w:t>iii) Ποια είναι τελικά η ενέργεια που αποθηκεύεται στο πηνίο;</w:t>
      </w:r>
    </w:p>
    <w:p w14:paraId="3B4E6BD6" w14:textId="5B719DAE" w:rsidR="008622DC" w:rsidRDefault="008622DC" w:rsidP="0013421F">
      <w:pPr>
        <w:pStyle w:val="a8"/>
      </w:pPr>
      <w:r>
        <w:t>Απάντηση:</w:t>
      </w:r>
    </w:p>
    <w:p w14:paraId="11558D30" w14:textId="163C62B5" w:rsidR="008622DC" w:rsidRDefault="00671203" w:rsidP="008622DC">
      <w:pPr>
        <w:pStyle w:val="i"/>
      </w:pPr>
      <w:r w:rsidRPr="00671203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4158AA0">
          <v:shape id="_x0000_s1033" type="#_x0000_t75" style="position:absolute;left:0;text-align:left;margin-left:312.45pt;margin-top:3.35pt;width:168.15pt;height:138.35pt;z-index:251667456;mso-position-horizontal-relative:text;mso-position-vertical-relative:text" filled="t" fillcolor="#c1efff">
            <v:imagedata r:id="rId10" o:title=""/>
            <w10:wrap type="square"/>
          </v:shape>
          <o:OLEObject Type="Embed" ProgID="Visio.Drawing.11" ShapeID="_x0000_s1033" DrawAspect="Content" ObjectID="_1801375970" r:id="rId11"/>
        </w:object>
      </w:r>
      <w:r w:rsidR="008622DC">
        <w:t>Με κλειστό το διακόπτη και σταθερές εντάσεις για τα ρεύματα, στο πηνίο δεν θα έχουμε φαινόμενα αυτεπαγωγής, με αποτέλεσμα η τάση στα άκρα του να είναι μηδενική.</w:t>
      </w:r>
      <w:r w:rsidR="00A66AD0">
        <w:t xml:space="preserve"> Στο διπλανό σχήμα φαίνονται οι εντάσεις των ρευμάτων που διαρρέουν τους κλάδους του κυκλώματος. Με εφαρμογή των κανόνων του Kirchhoff  παίρνουμε:</w:t>
      </w:r>
    </w:p>
    <w:p w14:paraId="181D862B" w14:textId="768FBE5A" w:rsidR="00A66AD0" w:rsidRDefault="00671203" w:rsidP="00617A39">
      <w:pPr>
        <w:jc w:val="center"/>
      </w:pPr>
      <w:r w:rsidRPr="00671203">
        <w:rPr>
          <w:position w:val="-48"/>
        </w:rPr>
        <w:object w:dxaOrig="3120" w:dyaOrig="1080" w14:anchorId="4559DB85">
          <v:shape id="_x0000_i1119" type="#_x0000_t75" style="width:156.75pt;height:54.25pt" o:ole="">
            <v:imagedata r:id="rId12" o:title=""/>
          </v:shape>
          <o:OLEObject Type="Embed" ProgID="Equation.DSMT4" ShapeID="_x0000_i1119" DrawAspect="Content" ObjectID="_1801375961" r:id="rId13"/>
        </w:object>
      </w:r>
    </w:p>
    <w:p w14:paraId="669EA4B2" w14:textId="56F124B3" w:rsidR="00617A39" w:rsidRDefault="00E1028C" w:rsidP="00617A39">
      <w:pPr>
        <w:jc w:val="center"/>
      </w:pPr>
      <w:r w:rsidRPr="00617A39">
        <w:rPr>
          <w:position w:val="-30"/>
        </w:rPr>
        <w:object w:dxaOrig="4420" w:dyaOrig="680" w14:anchorId="6F212703">
          <v:shape id="_x0000_i1048" type="#_x0000_t75" style="width:222.05pt;height:34.15pt" o:ole="">
            <v:imagedata r:id="rId14" o:title=""/>
          </v:shape>
          <o:OLEObject Type="Embed" ProgID="Equation.DSMT4" ShapeID="_x0000_i1048" DrawAspect="Content" ObjectID="_1801375962" r:id="rId15"/>
        </w:object>
      </w:r>
    </w:p>
    <w:p w14:paraId="75C0EFF1" w14:textId="5586E5C6" w:rsidR="00617A39" w:rsidRDefault="0013421F" w:rsidP="00617A39">
      <w:pPr>
        <w:jc w:val="center"/>
      </w:pPr>
      <w:r w:rsidRPr="0013421F">
        <w:rPr>
          <w:position w:val="-12"/>
        </w:rPr>
        <w:object w:dxaOrig="2580" w:dyaOrig="360" w14:anchorId="05C1EDFC">
          <v:shape id="_x0000_i1043" type="#_x0000_t75" style="width:129.6pt;height:18.1pt" o:ole="">
            <v:imagedata r:id="rId16" o:title=""/>
          </v:shape>
          <o:OLEObject Type="Embed" ProgID="Equation.DSMT4" ShapeID="_x0000_i1043" DrawAspect="Content" ObjectID="_1801375963" r:id="rId17"/>
        </w:object>
      </w:r>
    </w:p>
    <w:p w14:paraId="6654C732" w14:textId="0DC30961" w:rsidR="0013421F" w:rsidRDefault="0013421F" w:rsidP="0013421F">
      <w:pPr>
        <w:ind w:left="340"/>
      </w:pPr>
      <w:r>
        <w:t>(Αν κάποιος πει ότι η πηγή Ε</w:t>
      </w:r>
      <w:r>
        <w:rPr>
          <w:vertAlign w:val="subscript"/>
        </w:rPr>
        <w:t>2</w:t>
      </w:r>
      <w:r>
        <w:t xml:space="preserve"> είναι βραχυκυκλωμένη, δίκιο θα έχει…)</w:t>
      </w:r>
    </w:p>
    <w:p w14:paraId="10397058" w14:textId="39713F59" w:rsidR="00E1028C" w:rsidRDefault="00E1028C" w:rsidP="0013421F">
      <w:pPr>
        <w:ind w:left="340"/>
      </w:pPr>
      <w:r>
        <w:t>Με βάση τις τιμές αυτές των ρευμάτων, θα έχουμε:</w:t>
      </w:r>
    </w:p>
    <w:p w14:paraId="6C8870A7" w14:textId="1EBAFA73" w:rsidR="00671203" w:rsidRDefault="00671203" w:rsidP="00671203">
      <w:pPr>
        <w:ind w:left="340"/>
        <w:jc w:val="center"/>
      </w:pPr>
      <w:r w:rsidRPr="00E1028C">
        <w:rPr>
          <w:position w:val="-48"/>
        </w:rPr>
        <w:object w:dxaOrig="3100" w:dyaOrig="1359" w14:anchorId="4956B718">
          <v:shape id="_x0000_i1120" type="#_x0000_t75" style="width:155.7pt;height:68.3pt" o:ole="">
            <v:imagedata r:id="rId18" o:title=""/>
          </v:shape>
          <o:OLEObject Type="Embed" ProgID="Equation.DSMT4" ShapeID="_x0000_i1120" DrawAspect="Content" ObjectID="_1801375964" r:id="rId19"/>
        </w:object>
      </w:r>
    </w:p>
    <w:p w14:paraId="0203F7EC" w14:textId="2FAC40F0" w:rsidR="0013421F" w:rsidRDefault="00C91430" w:rsidP="00C91430">
      <w:pPr>
        <w:pStyle w:val="i"/>
      </w:pPr>
      <w:r>
        <w:t>Μόλις ανοίξουμε το διακόπτη, η πηγή Ε</w:t>
      </w:r>
      <w:r>
        <w:rPr>
          <w:vertAlign w:val="subscript"/>
        </w:rPr>
        <w:t>1</w:t>
      </w:r>
      <w:r>
        <w:t xml:space="preserve"> βρίσκεται σε ανοικτό κύκλωμα και παύει να διαρρέεται από  </w:t>
      </w:r>
      <w:r w:rsidR="00671203">
        <w:rPr>
          <w:noProof/>
        </w:rPr>
        <w:lastRenderedPageBreak/>
        <w:object w:dxaOrig="1440" w:dyaOrig="1440" w14:anchorId="1D126A59">
          <v:shape id="_x0000_s1034" type="#_x0000_t75" style="position:absolute;left:0;text-align:left;margin-left:393.15pt;margin-top:5.4pt;width:88.8pt;height:81.6pt;z-index:251668480;mso-position-horizontal-relative:text;mso-position-vertical-relative:text" filled="t" fillcolor="#c1efff">
            <v:imagedata r:id="rId20" o:title=""/>
            <w10:wrap type="square"/>
          </v:shape>
          <o:OLEObject Type="Embed" ProgID="Visio.Drawing.11" ShapeID="_x0000_s1034" DrawAspect="Content" ObjectID="_1801375971" r:id="rId21"/>
        </w:object>
      </w:r>
      <w:r>
        <w:t>ρεύμα, οπότε το κύκλωμά μας είναι αυτό του σχήματος, όπου λόγω αυτεπαγωγής το πηνίο συνεχίζει να διαρρέεται από ρεύμα με αρχική ένταση 7Α!</w:t>
      </w:r>
    </w:p>
    <w:p w14:paraId="75985259" w14:textId="5C5E7B47" w:rsidR="00C91430" w:rsidRDefault="00CA5D3B" w:rsidP="00474178">
      <w:pPr>
        <w:pStyle w:val="abc"/>
      </w:pPr>
      <w:r>
        <w:t>α</w:t>
      </w:r>
      <w:r w:rsidR="00474178">
        <w:t>) Αν το πηνίο, αμέσως μετά το άνοιγμα του διακόπτη, διαρρέεται από ρεύμα έντασης 7Α, το ρεύμα αυτό περνά και από την πηγή Ε</w:t>
      </w:r>
      <w:r w:rsidR="00474178">
        <w:rPr>
          <w:vertAlign w:val="subscript"/>
        </w:rPr>
        <w:t>2</w:t>
      </w:r>
      <w:r w:rsidR="00474178">
        <w:t>.</w:t>
      </w:r>
      <w:r w:rsidR="00B00604">
        <w:t xml:space="preserve"> Αντίθετα δεν διαρρέεται από ρεύμα η πηγή Ε</w:t>
      </w:r>
      <w:r w:rsidR="00B00604">
        <w:rPr>
          <w:vertAlign w:val="subscript"/>
        </w:rPr>
        <w:t>1</w:t>
      </w:r>
      <w:r w:rsidR="00B00604">
        <w:t>.</w:t>
      </w:r>
    </w:p>
    <w:p w14:paraId="046D22F4" w14:textId="32CC79C1" w:rsidR="00B00604" w:rsidRDefault="00B00604" w:rsidP="00474178">
      <w:pPr>
        <w:pStyle w:val="abc"/>
      </w:pPr>
      <w:r>
        <w:t xml:space="preserve">β) </w:t>
      </w:r>
      <w:r w:rsidR="00CA5D3B">
        <w:t>Από τον 2</w:t>
      </w:r>
      <w:r w:rsidR="00CA5D3B" w:rsidRPr="00CA5D3B">
        <w:rPr>
          <w:vertAlign w:val="superscript"/>
        </w:rPr>
        <w:t>ο</w:t>
      </w:r>
      <w:r w:rsidR="00CA5D3B">
        <w:t xml:space="preserve"> ΚΚ στο κύκλωμα παίρνουμε:</w:t>
      </w:r>
    </w:p>
    <w:p w14:paraId="478541F7" w14:textId="09F1E119" w:rsidR="00CA5D3B" w:rsidRDefault="00CA5D3B" w:rsidP="00CA5D3B">
      <w:pPr>
        <w:pStyle w:val="abc"/>
        <w:jc w:val="center"/>
      </w:pPr>
      <w:r w:rsidRPr="00CA5D3B">
        <w:rPr>
          <w:position w:val="-24"/>
        </w:rPr>
        <w:object w:dxaOrig="6360" w:dyaOrig="620" w14:anchorId="0F893D71">
          <v:shape id="_x0000_i1084" type="#_x0000_t75" style="width:319.15pt;height:31.15pt" o:ole="">
            <v:imagedata r:id="rId22" o:title=""/>
          </v:shape>
          <o:OLEObject Type="Embed" ProgID="Equation.DSMT4" ShapeID="_x0000_i1084" DrawAspect="Content" ObjectID="_1801375965" r:id="rId23"/>
        </w:object>
      </w:r>
    </w:p>
    <w:p w14:paraId="28FA665A" w14:textId="141533DD" w:rsidR="008C5852" w:rsidRDefault="008C5852" w:rsidP="003F4278">
      <w:pPr>
        <w:ind w:left="568"/>
      </w:pPr>
      <w:r w:rsidRPr="008C5852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F880A01">
          <v:shape id="_x0000_s1032" type="#_x0000_t75" style="position:absolute;left:0;text-align:left;margin-left:401.5pt;margin-top:4pt;width:80.3pt;height:69.4pt;z-index:251665408;mso-position-horizontal-relative:text;mso-position-vertical-relative:text" filled="t" fillcolor="#c1efff">
            <v:imagedata r:id="rId24" o:title=""/>
            <w10:wrap type="square"/>
          </v:shape>
          <o:OLEObject Type="Embed" ProgID="Visio.Drawing.11" ShapeID="_x0000_s1032" DrawAspect="Content" ObjectID="_1801375972" r:id="rId25"/>
        </w:object>
      </w:r>
      <w:r>
        <w:t xml:space="preserve">Η θετική ΗΕΔ που βρήκαμε μας δείχνει ότι η πολικότητα αυτής της ΗΕΔ είναι τέτοια που να παρέχει αυτήν την (θετική, αφού έτσι την </w:t>
      </w:r>
      <w:r w:rsidR="00F7395E">
        <w:t>θεωρήσαμε</w:t>
      </w:r>
      <w:r>
        <w:t>…) ένταση ρεύματος, συνεπώς το άκρο Β αντιστοιχεί στον θετικό πόλο της «πηγής-πηνίου».</w:t>
      </w:r>
    </w:p>
    <w:p w14:paraId="5B00C4B0" w14:textId="4AE5BCC1" w:rsidR="008C5852" w:rsidRDefault="00690620" w:rsidP="003F4278">
      <w:pPr>
        <w:pStyle w:val="abc"/>
      </w:pPr>
      <w:r>
        <w:t>γ) Αντιμετωπίζοντας και το πηνίο σαν μια πηγή, έχουμε για την ισχύ κάθε πηγής:</w:t>
      </w:r>
    </w:p>
    <w:p w14:paraId="524A5933" w14:textId="276A2020" w:rsidR="00690620" w:rsidRDefault="00690620" w:rsidP="00690620">
      <w:pPr>
        <w:ind w:left="568"/>
        <w:jc w:val="center"/>
      </w:pPr>
      <w:r w:rsidRPr="00690620">
        <w:rPr>
          <w:position w:val="-30"/>
        </w:rPr>
        <w:object w:dxaOrig="2540" w:dyaOrig="720" w14:anchorId="094CE55A">
          <v:shape id="_x0000_i1093" type="#_x0000_t75" style="width:127.6pt;height:36.15pt" o:ole="">
            <v:imagedata r:id="rId26" o:title=""/>
          </v:shape>
          <o:OLEObject Type="Embed" ProgID="Equation.DSMT4" ShapeID="_x0000_i1093" DrawAspect="Content" ObjectID="_1801375966" r:id="rId27"/>
        </w:object>
      </w:r>
    </w:p>
    <w:p w14:paraId="35E2927D" w14:textId="1DDBF288" w:rsidR="00690620" w:rsidRDefault="00690620" w:rsidP="00690620">
      <w:pPr>
        <w:ind w:left="720"/>
      </w:pPr>
      <w:r>
        <w:t>Και οι δυο «πηγές» παρέχουν ενέργεια στο ηλεκτρικό ρεύμα, ενέργεια που μετατρέπεται σε θερμότητα πάνω στην εσωτερική αντίσταση r</w:t>
      </w:r>
      <w:r>
        <w:rPr>
          <w:vertAlign w:val="subscript"/>
        </w:rPr>
        <w:t>2</w:t>
      </w:r>
      <w:r>
        <w:t>. Πράγματι:</w:t>
      </w:r>
    </w:p>
    <w:p w14:paraId="44010DAF" w14:textId="27322C99" w:rsidR="00690620" w:rsidRDefault="003F4278" w:rsidP="003F4278">
      <w:pPr>
        <w:ind w:left="720"/>
        <w:jc w:val="center"/>
      </w:pPr>
      <w:r w:rsidRPr="003F4278">
        <w:rPr>
          <w:position w:val="-14"/>
        </w:rPr>
        <w:object w:dxaOrig="3140" w:dyaOrig="400" w14:anchorId="29E9DD16">
          <v:shape id="_x0000_i1096" type="#_x0000_t75" style="width:157.75pt;height:20.1pt" o:ole="">
            <v:imagedata r:id="rId28" o:title=""/>
          </v:shape>
          <o:OLEObject Type="Embed" ProgID="Equation.DSMT4" ShapeID="_x0000_i1096" DrawAspect="Content" ObjectID="_1801375967" r:id="rId29"/>
        </w:object>
      </w:r>
    </w:p>
    <w:p w14:paraId="589AE867" w14:textId="0486AF0F" w:rsidR="003F4278" w:rsidRDefault="003F4278" w:rsidP="003F4278">
      <w:pPr>
        <w:pStyle w:val="i"/>
      </w:pPr>
      <w:r>
        <w:t>Τελικά η ένταση του ρεύματος που διαρρέει το κύκλωμα θα σταθεροποιηθεί σε μια τιμή, όταν μηδενιστεί η ΗΕΔ από αυτεπαγωγή. Αλλά τότε το</w:t>
      </w:r>
      <w:r w:rsidR="000E1E15">
        <w:t xml:space="preserve"> παραπάνω</w:t>
      </w:r>
      <w:r>
        <w:t xml:space="preserve"> κύκλωμα θα διαρρέεται από μια σταθερή ένταση ρεύματος, που υπολογίζεται από τον 2</w:t>
      </w:r>
      <w:r w:rsidRPr="003F4278">
        <w:rPr>
          <w:vertAlign w:val="superscript"/>
        </w:rPr>
        <w:t>ο</w:t>
      </w:r>
      <w:r>
        <w:t xml:space="preserve"> ΚΚ:</w:t>
      </w:r>
    </w:p>
    <w:p w14:paraId="1C7F1FC5" w14:textId="62A5D8A0" w:rsidR="003F4278" w:rsidRDefault="00AF2C57" w:rsidP="00AF2C57">
      <w:pPr>
        <w:jc w:val="center"/>
      </w:pPr>
      <w:r w:rsidRPr="00617A39">
        <w:rPr>
          <w:position w:val="-30"/>
        </w:rPr>
        <w:object w:dxaOrig="4400" w:dyaOrig="680" w14:anchorId="2876A7D0">
          <v:shape id="_x0000_i1101" type="#_x0000_t75" style="width:221pt;height:34.15pt" o:ole="">
            <v:imagedata r:id="rId30" o:title=""/>
          </v:shape>
          <o:OLEObject Type="Embed" ProgID="Equation.DSMT4" ShapeID="_x0000_i1101" DrawAspect="Content" ObjectID="_1801375968" r:id="rId31"/>
        </w:object>
      </w:r>
    </w:p>
    <w:p w14:paraId="7FA68574" w14:textId="2C4FA0E8" w:rsidR="00AF2C57" w:rsidRDefault="00AF2C57" w:rsidP="00AF2C57">
      <w:pPr>
        <w:ind w:left="340"/>
      </w:pPr>
      <w:r>
        <w:t>Πάλι βραχυκυκλώσαμε την πηγή Ε</w:t>
      </w:r>
      <w:r>
        <w:rPr>
          <w:vertAlign w:val="subscript"/>
        </w:rPr>
        <w:t>2</w:t>
      </w:r>
      <w:r>
        <w:t xml:space="preserve"> !!!</w:t>
      </w:r>
    </w:p>
    <w:p w14:paraId="00C9D930" w14:textId="05A27A6D" w:rsidR="00AF2C57" w:rsidRPr="00AF2C57" w:rsidRDefault="00AF2C57" w:rsidP="00AF2C57">
      <w:pPr>
        <w:pStyle w:val="a8"/>
        <w:jc w:val="right"/>
      </w:pPr>
      <w:r>
        <w:t>dmargaris@gmail.com</w:t>
      </w:r>
    </w:p>
    <w:sectPr w:rsidR="00AF2C57" w:rsidRPr="00AF2C57">
      <w:headerReference w:type="default" r:id="rId32"/>
      <w:footerReference w:type="default" r:id="rId3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8C13" w14:textId="77777777" w:rsidR="003D0956" w:rsidRDefault="003D0956">
      <w:pPr>
        <w:spacing w:line="240" w:lineRule="auto"/>
      </w:pPr>
      <w:r>
        <w:separator/>
      </w:r>
    </w:p>
  </w:endnote>
  <w:endnote w:type="continuationSeparator" w:id="0">
    <w:p w14:paraId="165A2A53" w14:textId="77777777" w:rsidR="003D0956" w:rsidRDefault="003D0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54B3" w14:textId="77777777" w:rsidR="00D533FC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2B41573B" w14:textId="77777777" w:rsidR="00D533FC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04BC442F" w14:textId="77777777" w:rsidR="00D533FC" w:rsidRDefault="00D533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7125" w14:textId="77777777" w:rsidR="003D0956" w:rsidRDefault="003D0956">
      <w:pPr>
        <w:spacing w:after="0"/>
      </w:pPr>
      <w:r>
        <w:separator/>
      </w:r>
    </w:p>
  </w:footnote>
  <w:footnote w:type="continuationSeparator" w:id="0">
    <w:p w14:paraId="483FE298" w14:textId="77777777" w:rsidR="003D0956" w:rsidRDefault="003D09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E501" w14:textId="354F1ACC" w:rsidR="00D533FC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5B3E19">
      <w:rPr>
        <w:i/>
      </w:rPr>
      <w:t>Αυτεπαγωγή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19"/>
    <w:rsid w:val="00017794"/>
    <w:rsid w:val="00053396"/>
    <w:rsid w:val="000679A2"/>
    <w:rsid w:val="000702DB"/>
    <w:rsid w:val="00086899"/>
    <w:rsid w:val="000912E3"/>
    <w:rsid w:val="00091E43"/>
    <w:rsid w:val="000A5A2D"/>
    <w:rsid w:val="000B48D3"/>
    <w:rsid w:val="000C397A"/>
    <w:rsid w:val="000D78E0"/>
    <w:rsid w:val="000E1E15"/>
    <w:rsid w:val="0013421F"/>
    <w:rsid w:val="00157DCF"/>
    <w:rsid w:val="001664A5"/>
    <w:rsid w:val="001764F7"/>
    <w:rsid w:val="00180754"/>
    <w:rsid w:val="00191C12"/>
    <w:rsid w:val="001A6E45"/>
    <w:rsid w:val="001B25B2"/>
    <w:rsid w:val="001C5136"/>
    <w:rsid w:val="002C4684"/>
    <w:rsid w:val="003034D4"/>
    <w:rsid w:val="00316CFB"/>
    <w:rsid w:val="003272C2"/>
    <w:rsid w:val="00334BD8"/>
    <w:rsid w:val="00342B66"/>
    <w:rsid w:val="0039013D"/>
    <w:rsid w:val="003959A8"/>
    <w:rsid w:val="003A6C4E"/>
    <w:rsid w:val="003B4900"/>
    <w:rsid w:val="003D0956"/>
    <w:rsid w:val="003D2058"/>
    <w:rsid w:val="003F4278"/>
    <w:rsid w:val="0041752B"/>
    <w:rsid w:val="0044454D"/>
    <w:rsid w:val="00465544"/>
    <w:rsid w:val="00465D8E"/>
    <w:rsid w:val="00470A0F"/>
    <w:rsid w:val="0047288B"/>
    <w:rsid w:val="00474178"/>
    <w:rsid w:val="00480ADE"/>
    <w:rsid w:val="00485825"/>
    <w:rsid w:val="004B1BA7"/>
    <w:rsid w:val="004F7518"/>
    <w:rsid w:val="00503A3E"/>
    <w:rsid w:val="0050788A"/>
    <w:rsid w:val="00531F4A"/>
    <w:rsid w:val="0055699C"/>
    <w:rsid w:val="00572886"/>
    <w:rsid w:val="005B3E19"/>
    <w:rsid w:val="005C059F"/>
    <w:rsid w:val="00617A39"/>
    <w:rsid w:val="00637FE8"/>
    <w:rsid w:val="00667E23"/>
    <w:rsid w:val="00671203"/>
    <w:rsid w:val="00690620"/>
    <w:rsid w:val="006C3491"/>
    <w:rsid w:val="006F5F92"/>
    <w:rsid w:val="00717932"/>
    <w:rsid w:val="00736498"/>
    <w:rsid w:val="00744C3F"/>
    <w:rsid w:val="00757BF7"/>
    <w:rsid w:val="00774F6B"/>
    <w:rsid w:val="007B35C2"/>
    <w:rsid w:val="007B36AF"/>
    <w:rsid w:val="007D112E"/>
    <w:rsid w:val="007D7637"/>
    <w:rsid w:val="007E115B"/>
    <w:rsid w:val="007E1B60"/>
    <w:rsid w:val="007F4EE5"/>
    <w:rsid w:val="00814FD8"/>
    <w:rsid w:val="0081576D"/>
    <w:rsid w:val="00832B2A"/>
    <w:rsid w:val="00844E46"/>
    <w:rsid w:val="008622DC"/>
    <w:rsid w:val="0087491C"/>
    <w:rsid w:val="008945AD"/>
    <w:rsid w:val="008A050A"/>
    <w:rsid w:val="008C5852"/>
    <w:rsid w:val="008F3C3C"/>
    <w:rsid w:val="009675D3"/>
    <w:rsid w:val="00990F55"/>
    <w:rsid w:val="009A1C4D"/>
    <w:rsid w:val="009F636C"/>
    <w:rsid w:val="00A15C87"/>
    <w:rsid w:val="00A432D6"/>
    <w:rsid w:val="00A66AD0"/>
    <w:rsid w:val="00AA662C"/>
    <w:rsid w:val="00AC5AC3"/>
    <w:rsid w:val="00AF2C57"/>
    <w:rsid w:val="00AF748E"/>
    <w:rsid w:val="00B00604"/>
    <w:rsid w:val="00B11C3D"/>
    <w:rsid w:val="00B344E9"/>
    <w:rsid w:val="00B820C2"/>
    <w:rsid w:val="00BB3001"/>
    <w:rsid w:val="00C75AFA"/>
    <w:rsid w:val="00C830AA"/>
    <w:rsid w:val="00C91430"/>
    <w:rsid w:val="00CA5D3B"/>
    <w:rsid w:val="00CA7A43"/>
    <w:rsid w:val="00D045EF"/>
    <w:rsid w:val="00D533FC"/>
    <w:rsid w:val="00D82210"/>
    <w:rsid w:val="00D97305"/>
    <w:rsid w:val="00DA0155"/>
    <w:rsid w:val="00DE1D3D"/>
    <w:rsid w:val="00DE49E1"/>
    <w:rsid w:val="00DF4F17"/>
    <w:rsid w:val="00DF546A"/>
    <w:rsid w:val="00E1028C"/>
    <w:rsid w:val="00E210D0"/>
    <w:rsid w:val="00E37CC9"/>
    <w:rsid w:val="00EA64C4"/>
    <w:rsid w:val="00EB2362"/>
    <w:rsid w:val="00EB6640"/>
    <w:rsid w:val="00EC647B"/>
    <w:rsid w:val="00EE1786"/>
    <w:rsid w:val="00EE2570"/>
    <w:rsid w:val="00EE7957"/>
    <w:rsid w:val="00F6515A"/>
    <w:rsid w:val="00F71F26"/>
    <w:rsid w:val="00F7395E"/>
    <w:rsid w:val="00FA0CD8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c1efff"/>
    </o:shapedefaults>
    <o:shapelayout v:ext="edit">
      <o:idmap v:ext="edit" data="1"/>
    </o:shapelayout>
  </w:shapeDefaults>
  <w:decimalSymbol w:val=","/>
  <w:listSeparator w:val=";"/>
  <w14:docId w14:val="30A3E1FF"/>
  <w15:docId w15:val="{FD3485E2-40C4-43B6-80BA-5009B8C2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a">
    <w:name w:val="List Paragraph"/>
    <w:basedOn w:val="a0"/>
    <w:uiPriority w:val="34"/>
    <w:qFormat/>
    <w:rsid w:val="00832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71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Dionisis Margaris</cp:lastModifiedBy>
  <cp:revision>9</cp:revision>
  <dcterms:created xsi:type="dcterms:W3CDTF">2025-02-18T06:14:00Z</dcterms:created>
  <dcterms:modified xsi:type="dcterms:W3CDTF">2025-02-18T07:25:00Z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