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F44D" w14:textId="0138B001" w:rsidR="00D533FC" w:rsidRDefault="00675B7C" w:rsidP="00637FE8">
      <w:pPr>
        <w:pStyle w:val="11"/>
      </w:pPr>
      <w:r>
        <w:t>Τρεις ερωτήσεις στην εκτόξευση αγωγού</w:t>
      </w:r>
    </w:p>
    <w:p w14:paraId="5447B520" w14:textId="2E22561E" w:rsidR="00675B7C" w:rsidRPr="00675B7C" w:rsidRDefault="00675B7C" w:rsidP="00675B7C">
      <w:pPr>
        <w:pStyle w:val="a8"/>
        <w:rPr>
          <w:color w:val="FF0000"/>
        </w:rPr>
      </w:pPr>
      <w:r w:rsidRPr="00675B7C">
        <w:rPr>
          <w:color w:val="FF0000"/>
        </w:rPr>
        <w:t>Ερώτηση 1</w:t>
      </w:r>
      <w:r w:rsidRPr="00675B7C">
        <w:rPr>
          <w:color w:val="FF0000"/>
          <w:vertAlign w:val="superscript"/>
        </w:rPr>
        <w:t>η</w:t>
      </w:r>
      <w:r w:rsidRPr="00675B7C">
        <w:rPr>
          <w:color w:val="FF0000"/>
        </w:rPr>
        <w:t xml:space="preserve"> :</w:t>
      </w:r>
    </w:p>
    <w:p w14:paraId="0D9F41D2" w14:textId="48EA2716" w:rsidR="00675B7C" w:rsidRDefault="00675B7C" w:rsidP="00675B7C">
      <w:r>
        <w:t xml:space="preserve">Ο αγωγός ΑΓ εκτοξεύεται οριζόντια με αρχική ταχύτητα </w:t>
      </w:r>
      <w:proofErr w:type="spellStart"/>
      <w:r>
        <w:t>υ</w:t>
      </w:r>
      <w:r>
        <w:rPr>
          <w:vertAlign w:val="subscript"/>
        </w:rPr>
        <w:t>ο</w:t>
      </w:r>
      <w:proofErr w:type="spellEnd"/>
      <w:r>
        <w:rPr>
          <w:vertAlign w:val="subscript"/>
        </w:rPr>
        <w:t xml:space="preserve"> </w:t>
      </w:r>
      <w:r>
        <w:t xml:space="preserve"> σε επαφή με τους οριζόντιους παράλληλους αγωγούς </w:t>
      </w:r>
      <w:proofErr w:type="spellStart"/>
      <w:r>
        <w:t>xx</w:t>
      </w:r>
      <w:proofErr w:type="spellEnd"/>
      <w:r>
        <w:t xml:space="preserve">΄ και </w:t>
      </w:r>
      <w:proofErr w:type="spellStart"/>
      <w:r>
        <w:t>yy</w:t>
      </w:r>
      <w:proofErr w:type="spellEnd"/>
      <w:r>
        <w:t xml:space="preserve">΄, με αμελητέα αντίσταση, ενώ στο χώρο επικρατεί κατακόρυφο ομογενές μαγνητικό πεδίο, όπως στο σχήμα. </w:t>
      </w:r>
    </w:p>
    <w:p w14:paraId="679F562E" w14:textId="6FC5FF9F" w:rsidR="00112BFA" w:rsidRDefault="00F4789D" w:rsidP="00112BFA">
      <w:pPr>
        <w:jc w:val="center"/>
      </w:pPr>
      <w:r>
        <w:object w:dxaOrig="2715" w:dyaOrig="1694" w14:anchorId="764E7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55pt;height:84.7pt" o:ole="" o:allowoverlap="f" filled="t" fillcolor="#c5f0ff">
            <v:imagedata r:id="rId8" o:title=""/>
          </v:shape>
          <o:OLEObject Type="Embed" ProgID="Visio.Drawing.11" ShapeID="_x0000_i1025" DrawAspect="Content" ObjectID="_1802079300" r:id="rId9"/>
        </w:object>
      </w:r>
      <w:r w:rsidR="00112BFA">
        <w:t xml:space="preserve">    </w:t>
      </w:r>
      <w:r w:rsidR="00112BFA">
        <w:object w:dxaOrig="4947" w:dyaOrig="1507" w14:anchorId="51700AF6">
          <v:shape id="_x0000_i1026" type="#_x0000_t75" style="width:276pt;height:84pt" o:ole="" o:allowoverlap="f" filled="t" fillcolor="#e5f4d4">
            <v:imagedata r:id="rId10" o:title=""/>
          </v:shape>
          <o:OLEObject Type="Embed" ProgID="Visio.Drawing.11" ShapeID="_x0000_i1026" DrawAspect="Content" ObjectID="_1802079301" r:id="rId11"/>
        </w:object>
      </w:r>
    </w:p>
    <w:p w14:paraId="31ACBFB3" w14:textId="270F4BF7" w:rsidR="00675B7C" w:rsidRDefault="00675B7C" w:rsidP="00112BFA">
      <w:pPr>
        <w:ind w:left="453" w:hanging="340"/>
      </w:pPr>
      <w:r>
        <w:t xml:space="preserve">i) </w:t>
      </w:r>
      <w:r w:rsidR="00112BFA">
        <w:t xml:space="preserve"> </w:t>
      </w:r>
      <w:r>
        <w:t>Να εξηγήσετε γιατί ο αγωγός ΑΓ θα επιβραδυνθεί και μετά από λίγο θα σταματήσει.</w:t>
      </w:r>
    </w:p>
    <w:p w14:paraId="4B430886" w14:textId="3D272596" w:rsidR="00675B7C" w:rsidRDefault="00675B7C" w:rsidP="00112BFA">
      <w:pPr>
        <w:ind w:left="453" w:hanging="340"/>
      </w:pPr>
      <w:r>
        <w:t xml:space="preserve">ii) </w:t>
      </w:r>
      <w:r w:rsidR="00112BFA">
        <w:t xml:space="preserve"> </w:t>
      </w:r>
      <w:r>
        <w:t xml:space="preserve">Αν </w:t>
      </w:r>
      <w:proofErr w:type="spellStart"/>
      <w:r>
        <w:t>α</w:t>
      </w:r>
      <w:r>
        <w:rPr>
          <w:vertAlign w:val="subscript"/>
        </w:rPr>
        <w:t>ο</w:t>
      </w:r>
      <w:proofErr w:type="spellEnd"/>
      <w:r>
        <w:t xml:space="preserve"> το μέτρο της επιτάχυνσης του αγωγού τη στιγμή της εκτόξευσης και α</w:t>
      </w:r>
      <w:r>
        <w:rPr>
          <w:vertAlign w:val="subscript"/>
        </w:rPr>
        <w:t>1</w:t>
      </w:r>
      <w:r>
        <w:t xml:space="preserve"> το αντίστοιχο μέτρο της επιτάχυνσης, μια επόμενη χρονική στιγμή t</w:t>
      </w:r>
      <w:r>
        <w:rPr>
          <w:vertAlign w:val="subscript"/>
        </w:rPr>
        <w:t>1</w:t>
      </w:r>
      <w:r>
        <w:t xml:space="preserve">, να αποδείξετε ότι </w:t>
      </w:r>
      <w:proofErr w:type="spellStart"/>
      <w:r>
        <w:t>α</w:t>
      </w:r>
      <w:r>
        <w:rPr>
          <w:vertAlign w:val="subscript"/>
        </w:rPr>
        <w:t>ο</w:t>
      </w:r>
      <w:proofErr w:type="spellEnd"/>
      <w:r>
        <w:rPr>
          <w:vertAlign w:val="subscript"/>
        </w:rPr>
        <w:t xml:space="preserve"> </w:t>
      </w:r>
      <w:r>
        <w:t>&gt; α</w:t>
      </w:r>
      <w:r>
        <w:rPr>
          <w:vertAlign w:val="subscript"/>
        </w:rPr>
        <w:t>1</w:t>
      </w:r>
      <w:r>
        <w:t>.</w:t>
      </w:r>
    </w:p>
    <w:p w14:paraId="65E05EE4" w14:textId="6B7B875D" w:rsidR="00675B7C" w:rsidRPr="0021730A" w:rsidRDefault="00675B7C" w:rsidP="00112BFA">
      <w:pPr>
        <w:ind w:left="453" w:hanging="340"/>
      </w:pPr>
      <w:r>
        <w:t xml:space="preserve">iii) Ποιο  από τα </w:t>
      </w:r>
      <w:r w:rsidR="00112BFA">
        <w:t>τρία διπλανά παραπάνω</w:t>
      </w:r>
      <w:r>
        <w:t xml:space="preserve"> διαγράμματα παριστάνει την ταχύτητα του αγωγού σε συνάρτηση με το χρόνο:</w:t>
      </w:r>
    </w:p>
    <w:p w14:paraId="04ACAA20" w14:textId="39D710C6" w:rsidR="00E177C3" w:rsidRPr="00E177C3" w:rsidRDefault="00000000" w:rsidP="00E177C3">
      <w:pPr>
        <w:pStyle w:val="a8"/>
        <w:rPr>
          <w:color w:val="FF0000"/>
        </w:rPr>
      </w:pPr>
      <w:r>
        <w:rPr>
          <w:noProof/>
        </w:rPr>
        <w:object w:dxaOrig="1440" w:dyaOrig="1440" w14:anchorId="0DFD6BE0">
          <v:shape id="_x0000_s1027" type="#_x0000_t75" style="position:absolute;left:0;text-align:left;margin-left:332.9pt;margin-top:9.15pt;width:149pt;height:154.35pt;z-index:251659264;mso-position-horizontal-relative:text;mso-position-vertical-relative:text" filled="t" fillcolor="#c5f0ff">
            <v:imagedata r:id="rId12" o:title=""/>
            <w10:wrap type="square"/>
          </v:shape>
          <o:OLEObject Type="Embed" ProgID="Visio.Drawing.11" ShapeID="_x0000_s1027" DrawAspect="Content" ObjectID="_1802079307" r:id="rId13"/>
        </w:object>
      </w:r>
      <w:r w:rsidR="00E177C3" w:rsidRPr="00E177C3">
        <w:rPr>
          <w:color w:val="FF0000"/>
        </w:rPr>
        <w:t xml:space="preserve">Ερώτηση </w:t>
      </w:r>
      <w:r w:rsidR="00675B7C">
        <w:rPr>
          <w:color w:val="FF0000"/>
        </w:rPr>
        <w:t>2</w:t>
      </w:r>
      <w:r w:rsidR="00E177C3" w:rsidRPr="00E177C3">
        <w:rPr>
          <w:color w:val="FF0000"/>
          <w:vertAlign w:val="superscript"/>
        </w:rPr>
        <w:t>η</w:t>
      </w:r>
      <w:r w:rsidR="00E177C3" w:rsidRPr="00E177C3">
        <w:rPr>
          <w:color w:val="FF0000"/>
        </w:rPr>
        <w:t xml:space="preserve"> :</w:t>
      </w:r>
    </w:p>
    <w:p w14:paraId="437F1284" w14:textId="3ED09F1D" w:rsidR="000D22A7" w:rsidRDefault="000D22A7" w:rsidP="000D22A7">
      <w:r>
        <w:t xml:space="preserve"> Δυο όμοιοι αγωγοί Α και Β εκτοξεύονται οριζόντια με την ίδια αρχική ταχύτητα, σε επαφή με τους οριζόντιους παράλληλους αγωγούς </w:t>
      </w:r>
      <w:proofErr w:type="spellStart"/>
      <w:r>
        <w:t>xx</w:t>
      </w:r>
      <w:proofErr w:type="spellEnd"/>
      <w:r>
        <w:t xml:space="preserve">΄ και </w:t>
      </w:r>
      <w:proofErr w:type="spellStart"/>
      <w:r>
        <w:t>yy</w:t>
      </w:r>
      <w:proofErr w:type="spellEnd"/>
      <w:r>
        <w:t>΄, με αμελητέα αντίσταση, ενώ στο χώρο επικρατεί κατακόρυφο ομογενές μαγνητικό πεδίο, όπως στο σχήμα. Ο πρώτος αγωγός Α, σταματ</w:t>
      </w:r>
      <w:r w:rsidR="00AB3ABD">
        <w:t>ά</w:t>
      </w:r>
      <w:r>
        <w:t xml:space="preserve"> στην θέση (1), ενώ ο Β στην θέση (2)</w:t>
      </w:r>
      <w:r w:rsidR="00AB3ABD">
        <w:t>. Για τις αντιστάσεις R</w:t>
      </w:r>
      <w:r w:rsidR="00AB3ABD">
        <w:rPr>
          <w:vertAlign w:val="subscript"/>
        </w:rPr>
        <w:t>1</w:t>
      </w:r>
      <w:r w:rsidR="00AB3ABD">
        <w:t xml:space="preserve"> και R</w:t>
      </w:r>
      <w:r w:rsidR="00AB3ABD">
        <w:rPr>
          <w:vertAlign w:val="subscript"/>
        </w:rPr>
        <w:t>2</w:t>
      </w:r>
      <w:r w:rsidR="00AB3ABD">
        <w:t>, οι οποίες συνδέουν τα άκρα x και y των παραλλήλων αγωγών, ισχύει:</w:t>
      </w:r>
    </w:p>
    <w:p w14:paraId="39B0A858" w14:textId="51465709" w:rsidR="00112BFA" w:rsidRDefault="00AB3ABD" w:rsidP="00112BFA">
      <w:pPr>
        <w:jc w:val="center"/>
        <w:rPr>
          <w:vertAlign w:val="subscript"/>
        </w:rPr>
      </w:pPr>
      <w:r>
        <w:t>α) R</w:t>
      </w:r>
      <w:r>
        <w:rPr>
          <w:vertAlign w:val="subscript"/>
        </w:rPr>
        <w:t>1</w:t>
      </w:r>
      <w:r>
        <w:t xml:space="preserve"> &lt; R</w:t>
      </w:r>
      <w:r>
        <w:rPr>
          <w:vertAlign w:val="subscript"/>
        </w:rPr>
        <w:t>2</w:t>
      </w:r>
      <w:r>
        <w:t>,   β) R</w:t>
      </w:r>
      <w:r>
        <w:rPr>
          <w:vertAlign w:val="subscript"/>
        </w:rPr>
        <w:t>1</w:t>
      </w:r>
      <w:r>
        <w:t xml:space="preserve"> = R</w:t>
      </w:r>
      <w:r>
        <w:rPr>
          <w:vertAlign w:val="subscript"/>
        </w:rPr>
        <w:t>2</w:t>
      </w:r>
      <w:r>
        <w:t>,  γ)  R</w:t>
      </w:r>
      <w:r>
        <w:rPr>
          <w:vertAlign w:val="subscript"/>
        </w:rPr>
        <w:t>1</w:t>
      </w:r>
      <w:r>
        <w:t xml:space="preserve"> &gt; R</w:t>
      </w:r>
      <w:r>
        <w:rPr>
          <w:vertAlign w:val="subscript"/>
        </w:rPr>
        <w:t>2</w:t>
      </w:r>
      <w:r w:rsidR="00E177C3">
        <w:rPr>
          <w:vertAlign w:val="subscript"/>
        </w:rPr>
        <w:t>.</w:t>
      </w:r>
    </w:p>
    <w:p w14:paraId="161D62F6" w14:textId="6474FA78" w:rsidR="00E177C3" w:rsidRPr="003169AF" w:rsidRDefault="00000000" w:rsidP="00E177C3">
      <w:pPr>
        <w:pStyle w:val="a8"/>
        <w:rPr>
          <w:color w:val="FF0000"/>
        </w:rPr>
      </w:pPr>
      <w:r>
        <w:rPr>
          <w:noProof/>
          <w:vertAlign w:val="subscript"/>
        </w:rPr>
        <w:object w:dxaOrig="1440" w:dyaOrig="1440" w14:anchorId="68CBF588">
          <v:shape id="_x0000_s1033" type="#_x0000_t75" style="position:absolute;left:0;text-align:left;margin-left:333.85pt;margin-top:18.35pt;width:148.05pt;height:154.35pt;z-index:251660288;mso-position-horizontal-relative:text;mso-position-vertical-relative:text" filled="t" fillcolor="#c5f0ff">
            <v:imagedata r:id="rId14" o:title=""/>
            <w10:wrap type="square"/>
          </v:shape>
          <o:OLEObject Type="Embed" ProgID="Visio.Drawing.11" ShapeID="_x0000_s1033" DrawAspect="Content" ObjectID="_1802079308" r:id="rId15"/>
        </w:object>
      </w:r>
      <w:r w:rsidR="00E177C3" w:rsidRPr="003169AF">
        <w:rPr>
          <w:color w:val="FF0000"/>
        </w:rPr>
        <w:t xml:space="preserve">Ερώτηση </w:t>
      </w:r>
      <w:r w:rsidR="00675B7C">
        <w:rPr>
          <w:color w:val="FF0000"/>
        </w:rPr>
        <w:t>3</w:t>
      </w:r>
      <w:r w:rsidR="00E177C3" w:rsidRPr="003169AF">
        <w:rPr>
          <w:color w:val="FF0000"/>
          <w:vertAlign w:val="superscript"/>
        </w:rPr>
        <w:t>η</w:t>
      </w:r>
      <w:r w:rsidR="00E177C3" w:rsidRPr="003169AF">
        <w:rPr>
          <w:color w:val="FF0000"/>
        </w:rPr>
        <w:t>:</w:t>
      </w:r>
    </w:p>
    <w:p w14:paraId="3BF1196C" w14:textId="7F2CC251" w:rsidR="00E177C3" w:rsidRDefault="00E177C3" w:rsidP="00E177C3">
      <w:r>
        <w:t xml:space="preserve">Δυο αγωγοί Α και Β με το ίδιο μήκος και χωρίς αντίσταση, εκτοξεύονται οριζόντια με την ίδια αρχική ταχύτητα, σε επαφή με τους οριζόντιους παράλληλους αγωγούς </w:t>
      </w:r>
      <w:proofErr w:type="spellStart"/>
      <w:r>
        <w:t>xx</w:t>
      </w:r>
      <w:proofErr w:type="spellEnd"/>
      <w:r>
        <w:t xml:space="preserve">΄ και </w:t>
      </w:r>
      <w:proofErr w:type="spellStart"/>
      <w:r>
        <w:t>yy</w:t>
      </w:r>
      <w:proofErr w:type="spellEnd"/>
      <w:r w:rsidR="00332443">
        <w:t>΄</w:t>
      </w:r>
      <w:r>
        <w:t>, με αμελητέα αντίσταση, ενώ στο χώρο επικρατεί κατακόρυφο ομογενές μαγνητικό πεδίο, όπως στο σχήμα. Ο πρώτος αγωγός Α, σταματά στην θέση (1), ενώ ο Β στην θέση (2). Για τις μάζες των δύο αγωγών Α και Β, ισχύει:</w:t>
      </w:r>
    </w:p>
    <w:p w14:paraId="4307A13F" w14:textId="77777777" w:rsidR="004F5F6E" w:rsidRDefault="00E177C3" w:rsidP="004F5F6E">
      <w:pPr>
        <w:jc w:val="center"/>
        <w:rPr>
          <w:vertAlign w:val="subscript"/>
        </w:rPr>
      </w:pPr>
      <w:r>
        <w:t>α) m</w:t>
      </w:r>
      <w:r>
        <w:rPr>
          <w:vertAlign w:val="subscript"/>
        </w:rPr>
        <w:t>1</w:t>
      </w:r>
      <w:r>
        <w:t xml:space="preserve"> &lt; m</w:t>
      </w:r>
      <w:r>
        <w:rPr>
          <w:vertAlign w:val="subscript"/>
        </w:rPr>
        <w:t>2</w:t>
      </w:r>
      <w:r>
        <w:t>,   β) m</w:t>
      </w:r>
      <w:r>
        <w:rPr>
          <w:vertAlign w:val="subscript"/>
        </w:rPr>
        <w:t>1</w:t>
      </w:r>
      <w:r>
        <w:t xml:space="preserve"> = m</w:t>
      </w:r>
      <w:r>
        <w:rPr>
          <w:vertAlign w:val="subscript"/>
        </w:rPr>
        <w:t>2</w:t>
      </w:r>
      <w:r>
        <w:t>,  γ)  m</w:t>
      </w:r>
      <w:r>
        <w:rPr>
          <w:vertAlign w:val="subscript"/>
        </w:rPr>
        <w:t>1</w:t>
      </w:r>
      <w:r>
        <w:t xml:space="preserve"> &gt; m</w:t>
      </w:r>
      <w:r>
        <w:rPr>
          <w:vertAlign w:val="subscript"/>
        </w:rPr>
        <w:t>2.</w:t>
      </w:r>
      <w:r w:rsidR="004F5F6E">
        <w:rPr>
          <w:vertAlign w:val="subscript"/>
        </w:rPr>
        <w:t xml:space="preserve"> </w:t>
      </w:r>
    </w:p>
    <w:p w14:paraId="730078D4" w14:textId="43723AA4" w:rsidR="005E3C6E" w:rsidRPr="00675B7C" w:rsidRDefault="005E3C6E" w:rsidP="005E3C6E">
      <w:r>
        <w:t>Να δικαιολογήσετε τις απαντήσεις σας στις παραπάνω ερωτήσεις.</w:t>
      </w:r>
    </w:p>
    <w:p w14:paraId="02D5E3DA" w14:textId="70E2ACAF" w:rsidR="00637FE8" w:rsidRDefault="004F5F6E" w:rsidP="004F5F6E">
      <w:pPr>
        <w:pStyle w:val="a8"/>
      </w:pPr>
      <w:r>
        <w:t>Απάντηση:</w:t>
      </w:r>
    </w:p>
    <w:p w14:paraId="58E99747" w14:textId="77777777" w:rsidR="004F5F6E" w:rsidRDefault="004F5F6E" w:rsidP="004F5F6E">
      <w:pPr>
        <w:rPr>
          <w:lang w:eastAsia="zh-CN"/>
        </w:rPr>
      </w:pPr>
    </w:p>
    <w:p w14:paraId="7D960DFC" w14:textId="77777777" w:rsidR="009F75A8" w:rsidRPr="00675B7C" w:rsidRDefault="009F75A8" w:rsidP="009F75A8">
      <w:pPr>
        <w:pStyle w:val="a8"/>
        <w:rPr>
          <w:color w:val="FF0000"/>
        </w:rPr>
      </w:pPr>
      <w:r w:rsidRPr="00675B7C">
        <w:rPr>
          <w:color w:val="FF0000"/>
        </w:rPr>
        <w:lastRenderedPageBreak/>
        <w:t>Ερώτηση 1</w:t>
      </w:r>
      <w:r w:rsidRPr="00675B7C">
        <w:rPr>
          <w:color w:val="FF0000"/>
          <w:vertAlign w:val="superscript"/>
        </w:rPr>
        <w:t>η</w:t>
      </w:r>
      <w:r w:rsidRPr="00675B7C">
        <w:rPr>
          <w:color w:val="FF0000"/>
        </w:rPr>
        <w:t xml:space="preserve"> :</w:t>
      </w:r>
    </w:p>
    <w:p w14:paraId="78CA1274" w14:textId="404715ED" w:rsidR="004F5F6E" w:rsidRDefault="00000000" w:rsidP="009F75A8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FAAB1C4">
          <v:shape id="_x0000_s1036" type="#_x0000_t75" style="position:absolute;left:0;text-align:left;margin-left:365.65pt;margin-top:4.95pt;width:115.9pt;height:83.5pt;z-index:251662336;mso-position-horizontal-relative:text;mso-position-vertical-relative:text" filled="t" fillcolor="#c5f0ff">
            <v:imagedata r:id="rId16" o:title=""/>
            <w10:wrap type="square"/>
          </v:shape>
          <o:OLEObject Type="Embed" ProgID="Visio.Drawing.11" ShapeID="_x0000_s1036" DrawAspect="Content" ObjectID="_1802079309" r:id="rId17"/>
        </w:object>
      </w:r>
      <w:r w:rsidR="000279FD">
        <w:t>Μόλις ο αγωγός εκτοξευθεί μέσα στο μαγνητικό πεδίο, αναπτύσσεται πάνω του μια ΗΕΔ από επαγωγή, με πολικότητα όπως στο σχήμα</w:t>
      </w:r>
      <w:r w:rsidR="009F75A8">
        <w:t>. Αλλά τότε το κύκλωμα διαρρέεται από ρεύμα έντασης με φορά από το Α στο Γ:</w:t>
      </w:r>
    </w:p>
    <w:p w14:paraId="45A1FD37" w14:textId="3EA086B0" w:rsidR="009F75A8" w:rsidRDefault="00125655" w:rsidP="00125655">
      <w:pPr>
        <w:jc w:val="center"/>
      </w:pPr>
      <w:r w:rsidRPr="009F75A8">
        <w:rPr>
          <w:position w:val="-24"/>
        </w:rPr>
        <w:object w:dxaOrig="1480" w:dyaOrig="620" w14:anchorId="3FE9F8C8">
          <v:shape id="_x0000_i1030" type="#_x0000_t75" style="width:74.45pt;height:31.05pt" o:ole="">
            <v:imagedata r:id="rId18" o:title=""/>
          </v:shape>
          <o:OLEObject Type="Embed" ProgID="Equation.DSMT4" ShapeID="_x0000_i1030" DrawAspect="Content" ObjectID="_1802079302" r:id="rId19"/>
        </w:object>
      </w:r>
    </w:p>
    <w:p w14:paraId="414E13B7" w14:textId="2C43DEF5" w:rsidR="003A424C" w:rsidRDefault="003A424C" w:rsidP="003A424C">
      <w:pPr>
        <w:ind w:left="340"/>
      </w:pPr>
      <w:r>
        <w:t>Το αποτέλεσμα είναι στον ΑΓ να ασκηθεί δύναμη Laplace με κατεύθυνση αντίθετη της ταχύτητας, η οποία θα προκαλέσει επιτάχυνση της ίδιας φοράς, εξαιτίας της οποίας ο αγωγός επιβραδύνεται, μέχρι να σταματήσει.</w:t>
      </w:r>
    </w:p>
    <w:p w14:paraId="4CA2DB8B" w14:textId="21DC7966" w:rsidR="00675B7C" w:rsidRDefault="00B17F61" w:rsidP="008915BC">
      <w:pPr>
        <w:jc w:val="center"/>
      </w:pPr>
      <w:r w:rsidRPr="009F75A8">
        <w:rPr>
          <w:position w:val="-24"/>
        </w:rPr>
        <w:object w:dxaOrig="3300" w:dyaOrig="660" w14:anchorId="39580562">
          <v:shape id="_x0000_i1049" type="#_x0000_t75" style="width:165.55pt;height:33.2pt" o:ole="">
            <v:imagedata r:id="rId20" o:title=""/>
          </v:shape>
          <o:OLEObject Type="Embed" ProgID="Equation.DSMT4" ShapeID="_x0000_i1049" DrawAspect="Content" ObjectID="_1802079303" r:id="rId21"/>
        </w:object>
      </w:r>
      <w:r w:rsidR="008915BC">
        <w:t xml:space="preserve">    (1)</w:t>
      </w:r>
    </w:p>
    <w:p w14:paraId="5946A4F7" w14:textId="70325EBB" w:rsidR="008915BC" w:rsidRDefault="008915BC" w:rsidP="008915BC">
      <w:pPr>
        <w:pStyle w:val="i"/>
      </w:pPr>
      <w:r>
        <w:t xml:space="preserve">Από την παραπάνω εξίσωση (1) προκύπτει ότι το μέτρο της επιτάχυνσης του αγωγού είναι </w:t>
      </w:r>
      <w:proofErr w:type="spellStart"/>
      <w:r>
        <w:t>ανάλογ</w:t>
      </w:r>
      <w:r w:rsidR="00CC4397">
        <w:t>o</w:t>
      </w:r>
      <w:proofErr w:type="spellEnd"/>
      <w:r>
        <w:t xml:space="preserve"> της ταχύτητάς του. Αλλά αφού η ταχύτητα μειώνεται, λόγω επιβραδυνόμενης κίνησης, θα μειώνεται και το μέτρο της επιτάχυνσης.</w:t>
      </w:r>
    </w:p>
    <w:p w14:paraId="11DF5949" w14:textId="5AD31B30" w:rsidR="008915BC" w:rsidRDefault="008915BC" w:rsidP="008915BC">
      <w:pPr>
        <w:pStyle w:val="i"/>
      </w:pPr>
      <w:r>
        <w:t>Στο διάγραμμα υ-t, η κλίση μας δίνει την επιτάχυνση του αγωγού. Με βάση τα προηγούμενα η κλίση αυτή μειώνεται ανάλογα με την ταχύτητα του αγωγού. Από τα διαγράμματα που μας δίνονται, στο πρώτο η κλίση</w:t>
      </w:r>
      <w:r w:rsidR="009019A0">
        <w:t xml:space="preserve"> (</w:t>
      </w:r>
      <w:proofErr w:type="spellStart"/>
      <w:r w:rsidR="009019A0">
        <w:t>εφθ</w:t>
      </w:r>
      <w:proofErr w:type="spellEnd"/>
      <w:r w:rsidR="009019A0">
        <w:t>)</w:t>
      </w:r>
      <w:r>
        <w:t xml:space="preserve"> είναι σταθερή, στο δεύτερο η κλίση αυξάνει, καθώς μειώνεται με το χρόνο, ενώ στο τρ</w:t>
      </w:r>
      <w:r w:rsidR="00E32F70">
        <w:t>ίτο διάγραμμα έχουμε μείωση της κλίσης καθώς μειώνεται η ταχύτητα. Άρα το τρίτο διάγραμμα είναι το σωστό.</w:t>
      </w:r>
    </w:p>
    <w:p w14:paraId="48669680" w14:textId="294997D1" w:rsidR="009019A0" w:rsidRDefault="009019A0" w:rsidP="009019A0">
      <w:pPr>
        <w:jc w:val="center"/>
      </w:pPr>
      <w:r>
        <w:object w:dxaOrig="4947" w:dyaOrig="1238" w14:anchorId="26CB54EF">
          <v:shape id="_x0000_i1032" type="#_x0000_t75" style="width:247.4pt;height:61.75pt" o:ole="" o:allowoverlap="f" filled="t" fillcolor="#c5f0ff">
            <v:imagedata r:id="rId22" o:title=""/>
          </v:shape>
          <o:OLEObject Type="Embed" ProgID="Visio.Drawing.11" ShapeID="_x0000_i1032" DrawAspect="Content" ObjectID="_1802079304" r:id="rId23"/>
        </w:object>
      </w:r>
    </w:p>
    <w:p w14:paraId="6D56A75A" w14:textId="3165779F" w:rsidR="009019A0" w:rsidRDefault="009019A0" w:rsidP="00AA7514">
      <w:r w:rsidRPr="00CC4397">
        <w:rPr>
          <w:b/>
          <w:bCs/>
          <w:i/>
          <w:iCs/>
          <w:color w:val="00B050"/>
        </w:rPr>
        <w:t>Σημείωση</w:t>
      </w:r>
      <w:r w:rsidRPr="00CC4397">
        <w:rPr>
          <w:b/>
          <w:bCs/>
          <w:color w:val="00B050"/>
        </w:rPr>
        <w:t>:</w:t>
      </w:r>
      <w:r w:rsidRPr="00CC4397">
        <w:rPr>
          <w:color w:val="00B050"/>
        </w:rPr>
        <w:t xml:space="preserve"> </w:t>
      </w:r>
      <w:r>
        <w:t>Η κλίση π.χ. στο πρώτο διάγραμμα</w:t>
      </w:r>
      <w:r w:rsidR="00CC4397">
        <w:t>,</w:t>
      </w:r>
      <w:r>
        <w:t xml:space="preserve"> εκφράζεται μέσω της εφαπτομένης της γωνίας φ, ενώ στα παραπάνω σχήματα έχουν σημειωθεί η παραπληρωματική της γωνία θ. Αυτό γίνεται για δύο λόγους. Πρώτον γιατί αν μας ενδιαφέρει το μέτρο της επιτάχυνσης μας ενδιαφέρει η απόλυτη τιμή της </w:t>
      </w:r>
      <w:proofErr w:type="spellStart"/>
      <w:r>
        <w:t>εφφ</w:t>
      </w:r>
      <w:proofErr w:type="spellEnd"/>
      <w:r>
        <w:t xml:space="preserve">, η οποία είναι ίση με την </w:t>
      </w:r>
      <w:proofErr w:type="spellStart"/>
      <w:r>
        <w:t>εφθ</w:t>
      </w:r>
      <w:proofErr w:type="spellEnd"/>
      <w:r>
        <w:t xml:space="preserve">. </w:t>
      </w:r>
      <w:r w:rsidR="00B913A2">
        <w:t xml:space="preserve">O </w:t>
      </w:r>
      <w:r>
        <w:t>δεύτερο</w:t>
      </w:r>
      <w:r w:rsidR="00B913A2">
        <w:t xml:space="preserve">ς λόγος, </w:t>
      </w:r>
      <w:r>
        <w:t>είναι πιο εύκολη η σύγκριση των γωνιών όταν αυτές είναι οξείες</w:t>
      </w:r>
      <w:r w:rsidR="00AA7514">
        <w:t>, όπου για δύο γωνίες θ</w:t>
      </w:r>
      <w:r w:rsidR="00AA7514">
        <w:rPr>
          <w:vertAlign w:val="subscript"/>
        </w:rPr>
        <w:t>1</w:t>
      </w:r>
      <w:r w:rsidR="00AA7514">
        <w:t xml:space="preserve"> &lt; θ</w:t>
      </w:r>
      <w:r w:rsidR="00AA7514">
        <w:rPr>
          <w:vertAlign w:val="subscript"/>
        </w:rPr>
        <w:t>2</w:t>
      </w:r>
      <w:r w:rsidR="00AA7514">
        <w:t xml:space="preserve"> ισχύει και εφθ</w:t>
      </w:r>
      <w:r w:rsidR="00AA7514">
        <w:rPr>
          <w:vertAlign w:val="subscript"/>
        </w:rPr>
        <w:t>1</w:t>
      </w:r>
      <w:r w:rsidR="00AA7514">
        <w:t xml:space="preserve"> &lt; εφθ</w:t>
      </w:r>
      <w:r w:rsidR="00AA7514">
        <w:rPr>
          <w:vertAlign w:val="subscript"/>
        </w:rPr>
        <w:t>2</w:t>
      </w:r>
      <w:r w:rsidR="00AA7514">
        <w:t>.</w:t>
      </w:r>
    </w:p>
    <w:p w14:paraId="2AAE4511" w14:textId="0024ADD9" w:rsidR="00424826" w:rsidRPr="00E177C3" w:rsidRDefault="00424826" w:rsidP="00424826">
      <w:pPr>
        <w:pStyle w:val="a8"/>
        <w:rPr>
          <w:color w:val="FF0000"/>
        </w:rPr>
      </w:pPr>
      <w:r w:rsidRPr="00E177C3">
        <w:rPr>
          <w:color w:val="FF0000"/>
        </w:rPr>
        <w:t xml:space="preserve">Ερώτηση </w:t>
      </w:r>
      <w:r>
        <w:rPr>
          <w:color w:val="FF0000"/>
        </w:rPr>
        <w:t>2</w:t>
      </w:r>
      <w:r w:rsidRPr="00E177C3">
        <w:rPr>
          <w:color w:val="FF0000"/>
          <w:vertAlign w:val="superscript"/>
        </w:rPr>
        <w:t>η</w:t>
      </w:r>
      <w:r w:rsidRPr="00E177C3">
        <w:rPr>
          <w:color w:val="FF0000"/>
        </w:rPr>
        <w:t xml:space="preserve"> :</w:t>
      </w:r>
    </w:p>
    <w:p w14:paraId="2631AEAA" w14:textId="78C38F7F" w:rsidR="00AA7514" w:rsidRDefault="00834973" w:rsidP="00233F48">
      <w:r>
        <w:rPr>
          <w:noProof/>
        </w:rPr>
        <w:object w:dxaOrig="1440" w:dyaOrig="1440" w14:anchorId="1D62BFBC">
          <v:shape id="_x0000_s1043" type="#_x0000_t75" style="position:absolute;left:0;text-align:left;margin-left:360.35pt;margin-top:2.8pt;width:120pt;height:70.55pt;z-index:251664384;mso-position-horizontal-relative:text;mso-position-vertical-relative:text" filled="t" fillcolor="#c5f0ff">
            <v:imagedata r:id="rId24" o:title=""/>
            <w10:wrap type="square"/>
          </v:shape>
          <o:OLEObject Type="Embed" ProgID="Visio.Drawing.11" ShapeID="_x0000_s1043" DrawAspect="Content" ObjectID="_1802079310" r:id="rId25"/>
        </w:object>
      </w:r>
      <w:r w:rsidR="00424826">
        <w:t xml:space="preserve"> </w:t>
      </w:r>
      <w:r>
        <w:t xml:space="preserve"> Στο διπλανό σχήμα έχουν σημειωθεί η ΗΕΔ από επαγωγή, η ένταση του ρεύματος και η δύναμη Laplace που ασκείται στον κινούμενο αγωγό, σύμφωνα με όσα διατυπώθηκαν και παραπάνω στην 1</w:t>
      </w:r>
      <w:r w:rsidRPr="00834973">
        <w:rPr>
          <w:vertAlign w:val="superscript"/>
        </w:rPr>
        <w:t>η</w:t>
      </w:r>
      <w:r>
        <w:t xml:space="preserve"> ερώτηση. Με βάση την εξίσωση (1) </w:t>
      </w:r>
    </w:p>
    <w:p w14:paraId="1B725A1D" w14:textId="0086513E" w:rsidR="00834973" w:rsidRDefault="00B17F61" w:rsidP="00834973">
      <w:pPr>
        <w:jc w:val="center"/>
      </w:pPr>
      <w:r w:rsidRPr="009F75A8">
        <w:rPr>
          <w:position w:val="-24"/>
        </w:rPr>
        <w:object w:dxaOrig="1080" w:dyaOrig="660" w14:anchorId="0CF7D385">
          <v:shape id="_x0000_i1047" type="#_x0000_t75" style="width:54pt;height:33.2pt" o:ole="">
            <v:imagedata r:id="rId26" o:title=""/>
          </v:shape>
          <o:OLEObject Type="Embed" ProgID="Equation.DSMT4" ShapeID="_x0000_i1047" DrawAspect="Content" ObjectID="_1802079305" r:id="rId27"/>
        </w:object>
      </w:r>
    </w:p>
    <w:p w14:paraId="18329D11" w14:textId="77777777" w:rsidR="00673321" w:rsidRDefault="00834973" w:rsidP="00233F48">
      <w:r>
        <w:t xml:space="preserve">Η επιβράδυνση του αγωγού είναι </w:t>
      </w:r>
      <w:r w:rsidR="00B17F61">
        <w:t>αντιστρόφως ανάλογη της αντίστασης</w:t>
      </w:r>
      <w:r w:rsidR="00233F48">
        <w:t>,</w:t>
      </w:r>
      <w:r w:rsidR="00B17F61">
        <w:t xml:space="preserve"> η οποία συνδέεται στα άκρα x και y. </w:t>
      </w:r>
      <w:r w:rsidR="00B17F61">
        <w:lastRenderedPageBreak/>
        <w:t>Αλλά όσο μεγαλύτερη επιβράδυνση αποκτά ο αγωγός</w:t>
      </w:r>
      <w:r w:rsidR="00673321">
        <w:t>,</w:t>
      </w:r>
      <w:r w:rsidR="00B17F61">
        <w:t xml:space="preserve"> τόσο πιο σύντομα θα σταματήσει και τότε θα έχει διανύσει και μικρότερο διάστημα. Συνεπώς όταν R</w:t>
      </w:r>
      <w:r w:rsidR="00B17F61">
        <w:rPr>
          <w:vertAlign w:val="subscript"/>
        </w:rPr>
        <w:t>1</w:t>
      </w:r>
      <w:r w:rsidR="00B17F61">
        <w:t xml:space="preserve"> &gt; R</w:t>
      </w:r>
      <w:r w:rsidR="00B17F61">
        <w:rPr>
          <w:vertAlign w:val="subscript"/>
        </w:rPr>
        <w:t>2</w:t>
      </w:r>
      <w:r w:rsidR="00B17F61">
        <w:t xml:space="preserve">, ο αγωγός Α θα αποκτήσει μικρότερη επιτάχυνση και θα διανύσει μεγαλύτερη απόσταση, μέχρι να μηδενιστεί η ταχύτητά του και να ακινητοποιηθεί. </w:t>
      </w:r>
    </w:p>
    <w:p w14:paraId="1F9307BF" w14:textId="0C2590D9" w:rsidR="00834973" w:rsidRDefault="00B17F61" w:rsidP="00233F48">
      <w:r>
        <w:t xml:space="preserve">Σωστό το </w:t>
      </w:r>
      <w:r w:rsidR="00EA5B84">
        <w:t>γ).</w:t>
      </w:r>
    </w:p>
    <w:p w14:paraId="21C05CAB" w14:textId="6D4D3EE1" w:rsidR="0067203A" w:rsidRPr="003169AF" w:rsidRDefault="0067203A" w:rsidP="0067203A">
      <w:pPr>
        <w:pStyle w:val="a8"/>
        <w:rPr>
          <w:color w:val="FF0000"/>
        </w:rPr>
      </w:pPr>
      <w:r>
        <w:rPr>
          <w:noProof/>
        </w:rPr>
        <w:object w:dxaOrig="1440" w:dyaOrig="1440" w14:anchorId="1D62BFBC">
          <v:shape id="_x0000_s1045" type="#_x0000_t75" style="position:absolute;left:0;text-align:left;margin-left:361.8pt;margin-top:20.75pt;width:120pt;height:70.55pt;z-index:251665408;mso-position-horizontal-relative:text;mso-position-vertical-relative:text" filled="t" fillcolor="#c5f0ff">
            <v:imagedata r:id="rId24" o:title=""/>
            <w10:wrap type="square"/>
          </v:shape>
          <o:OLEObject Type="Embed" ProgID="Visio.Drawing.11" ShapeID="_x0000_s1045" DrawAspect="Content" ObjectID="_1802079311" r:id="rId28"/>
        </w:object>
      </w:r>
      <w:r w:rsidRPr="003169AF">
        <w:rPr>
          <w:color w:val="FF0000"/>
        </w:rPr>
        <w:t xml:space="preserve">Ερώτηση </w:t>
      </w:r>
      <w:r>
        <w:rPr>
          <w:color w:val="FF0000"/>
        </w:rPr>
        <w:t>3</w:t>
      </w:r>
      <w:r w:rsidRPr="003169AF">
        <w:rPr>
          <w:color w:val="FF0000"/>
          <w:vertAlign w:val="superscript"/>
        </w:rPr>
        <w:t>η</w:t>
      </w:r>
      <w:r w:rsidRPr="003169AF">
        <w:rPr>
          <w:color w:val="FF0000"/>
        </w:rPr>
        <w:t>:</w:t>
      </w:r>
    </w:p>
    <w:p w14:paraId="2F16642F" w14:textId="4B4D1D5E" w:rsidR="0067203A" w:rsidRDefault="0067203A" w:rsidP="0067203A">
      <w:r>
        <w:t>Με την ίδια λογική όπως και στη 2</w:t>
      </w:r>
      <w:r w:rsidRPr="0067203A">
        <w:rPr>
          <w:vertAlign w:val="superscript"/>
        </w:rPr>
        <w:t>η</w:t>
      </w:r>
      <w:r>
        <w:t xml:space="preserve"> ερώτηση, για την επιτάχυνση έχουμε:</w:t>
      </w:r>
    </w:p>
    <w:p w14:paraId="6C68483C" w14:textId="77777777" w:rsidR="0067203A" w:rsidRDefault="0067203A" w:rsidP="0067203A">
      <w:pPr>
        <w:jc w:val="center"/>
      </w:pPr>
      <w:r w:rsidRPr="009F75A8">
        <w:rPr>
          <w:position w:val="-24"/>
        </w:rPr>
        <w:object w:dxaOrig="1080" w:dyaOrig="660" w14:anchorId="3D226ACE">
          <v:shape id="_x0000_i1068" type="#_x0000_t75" style="width:54pt;height:33.2pt" o:ole="">
            <v:imagedata r:id="rId26" o:title=""/>
          </v:shape>
          <o:OLEObject Type="Embed" ProgID="Equation.DSMT4" ShapeID="_x0000_i1068" DrawAspect="Content" ObjectID="_1802079306" r:id="rId29"/>
        </w:object>
      </w:r>
    </w:p>
    <w:p w14:paraId="77A8191C" w14:textId="0FCE50B6" w:rsidR="0067203A" w:rsidRDefault="0067203A" w:rsidP="0067203A">
      <w:r>
        <w:t xml:space="preserve">Η επιβράδυνση του αγωγού είναι αντιστρόφως ανάλογη της </w:t>
      </w:r>
      <w:r>
        <w:t>μάζας του κινούμενου αγωγού</w:t>
      </w:r>
      <w:r>
        <w:t xml:space="preserve">. Αλλά </w:t>
      </w:r>
      <w:r w:rsidR="00DF114D">
        <w:t xml:space="preserve">και πάλι </w:t>
      </w:r>
      <w:r>
        <w:t xml:space="preserve">όσο μεγαλύτερη επιβράδυνση αποκτά ο αγωγός τόσο πιο σύντομα θα σταματήσει και τότε θα έχει διανύσει και μικρότερο διάστημα. Συνεπώς όταν </w:t>
      </w:r>
      <w:r w:rsidR="00DF114D">
        <w:t>m</w:t>
      </w:r>
      <w:r>
        <w:rPr>
          <w:vertAlign w:val="subscript"/>
        </w:rPr>
        <w:t>1</w:t>
      </w:r>
      <w:r>
        <w:t xml:space="preserve"> &gt; </w:t>
      </w:r>
      <w:r w:rsidR="00DF114D">
        <w:t>m</w:t>
      </w:r>
      <w:r>
        <w:rPr>
          <w:vertAlign w:val="subscript"/>
        </w:rPr>
        <w:t>2</w:t>
      </w:r>
      <w:r>
        <w:t>, ο αγωγός Α θα αποκτήσει μικρότερη επιτάχυνση και θα διανύσει μεγαλύτερη απόσταση, μέχρι να μηδενιστεί η ταχύτητά του και να ακινητοποιηθεί. Σωστό</w:t>
      </w:r>
      <w:r w:rsidR="00DF114D">
        <w:t xml:space="preserve"> ξανά το </w:t>
      </w:r>
      <w:r>
        <w:t xml:space="preserve"> γ).</w:t>
      </w:r>
    </w:p>
    <w:p w14:paraId="248CD208" w14:textId="77777777" w:rsidR="0067203A" w:rsidRDefault="0067203A" w:rsidP="0067203A"/>
    <w:p w14:paraId="5169C0DD" w14:textId="5C9827D2" w:rsidR="00DF114D" w:rsidRPr="00673321" w:rsidRDefault="00DF114D" w:rsidP="0067203A">
      <w:pPr>
        <w:rPr>
          <w:b/>
          <w:bCs/>
          <w:i/>
          <w:iCs/>
          <w:color w:val="FF0000"/>
        </w:rPr>
      </w:pPr>
      <w:r w:rsidRPr="00673321">
        <w:rPr>
          <w:b/>
          <w:bCs/>
          <w:i/>
          <w:iCs/>
          <w:color w:val="FF0000"/>
        </w:rPr>
        <w:t>Σχόλιο:</w:t>
      </w:r>
    </w:p>
    <w:p w14:paraId="32B848B5" w14:textId="7678FDBF" w:rsidR="00DF114D" w:rsidRDefault="00DF114D" w:rsidP="0067203A">
      <w:r>
        <w:t>Αξίζει να παρατηρήσουμε ότι στην 2</w:t>
      </w:r>
      <w:r w:rsidRPr="00DF114D">
        <w:rPr>
          <w:vertAlign w:val="superscript"/>
        </w:rPr>
        <w:t>η</w:t>
      </w:r>
      <w:r>
        <w:t xml:space="preserve"> ερώτηση μεγαλύτερη αντίσταση</w:t>
      </w:r>
      <w:r w:rsidR="00320F37">
        <w:t>,</w:t>
      </w:r>
      <w:r>
        <w:t xml:space="preserve"> σημαίνει μικρότερη ένταση ρεύματος και μικρότερη δύναμη Laplace, η οποία επιβραδύνει τον αγωγό.</w:t>
      </w:r>
    </w:p>
    <w:p w14:paraId="517E5254" w14:textId="1F3DE58D" w:rsidR="00DF114D" w:rsidRDefault="00DF114D" w:rsidP="0067203A">
      <w:r>
        <w:t>Στην 3</w:t>
      </w:r>
      <w:r w:rsidRPr="00DF114D">
        <w:rPr>
          <w:vertAlign w:val="superscript"/>
        </w:rPr>
        <w:t>η</w:t>
      </w:r>
      <w:r>
        <w:t xml:space="preserve"> ερώτηση, έχουμε την ίδια ΗΕΔ και στους δυο αγωγούς, ίδια ένταση ρεύματος και ίδια δύναμη Laplace. Η διαφορετική απόσταση που διανύει ο αγωγός εξαρτάται από την μάζα του (την αδράνεια που προβάλλει ο ίδιος ο αγωγός).</w:t>
      </w:r>
    </w:p>
    <w:p w14:paraId="4D1FA6F1" w14:textId="43F283C2" w:rsidR="00320F37" w:rsidRDefault="00320F37" w:rsidP="00320F37">
      <w:pPr>
        <w:pStyle w:val="a8"/>
        <w:jc w:val="right"/>
      </w:pPr>
      <w:r>
        <w:t>dmargaris@gmail.com</w:t>
      </w:r>
    </w:p>
    <w:p w14:paraId="407E0DC0" w14:textId="505523DA" w:rsidR="00EA5B84" w:rsidRPr="00B17F61" w:rsidRDefault="00EA5B84" w:rsidP="00834973">
      <w:pPr>
        <w:jc w:val="center"/>
      </w:pPr>
    </w:p>
    <w:sectPr w:rsidR="00EA5B84" w:rsidRPr="00B17F61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9811" w14:textId="77777777" w:rsidR="000F47D4" w:rsidRDefault="000F47D4">
      <w:pPr>
        <w:spacing w:line="240" w:lineRule="auto"/>
      </w:pPr>
      <w:r>
        <w:separator/>
      </w:r>
    </w:p>
  </w:endnote>
  <w:endnote w:type="continuationSeparator" w:id="0">
    <w:p w14:paraId="5BAACD2C" w14:textId="77777777" w:rsidR="000F47D4" w:rsidRDefault="000F4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11F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6ECD2BA6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01073E4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6294" w14:textId="77777777" w:rsidR="000F47D4" w:rsidRDefault="000F47D4">
      <w:pPr>
        <w:spacing w:after="0"/>
      </w:pPr>
      <w:r>
        <w:separator/>
      </w:r>
    </w:p>
  </w:footnote>
  <w:footnote w:type="continuationSeparator" w:id="0">
    <w:p w14:paraId="07B6383A" w14:textId="77777777" w:rsidR="000F47D4" w:rsidRDefault="000F47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6B99" w14:textId="5AAE8964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C1CFE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A7"/>
    <w:rsid w:val="00017794"/>
    <w:rsid w:val="000279FD"/>
    <w:rsid w:val="00053396"/>
    <w:rsid w:val="000679A2"/>
    <w:rsid w:val="000702DB"/>
    <w:rsid w:val="00086899"/>
    <w:rsid w:val="000912E3"/>
    <w:rsid w:val="00091E43"/>
    <w:rsid w:val="000A5A2D"/>
    <w:rsid w:val="000B48D3"/>
    <w:rsid w:val="000C397A"/>
    <w:rsid w:val="000D22A7"/>
    <w:rsid w:val="000D78E0"/>
    <w:rsid w:val="000F47D4"/>
    <w:rsid w:val="00112BFA"/>
    <w:rsid w:val="00125655"/>
    <w:rsid w:val="00157DCF"/>
    <w:rsid w:val="001664A5"/>
    <w:rsid w:val="001764F7"/>
    <w:rsid w:val="00180754"/>
    <w:rsid w:val="00191C12"/>
    <w:rsid w:val="001A6E45"/>
    <w:rsid w:val="001B25B2"/>
    <w:rsid w:val="001C5136"/>
    <w:rsid w:val="0021730A"/>
    <w:rsid w:val="00233F48"/>
    <w:rsid w:val="002B76B8"/>
    <w:rsid w:val="002C4684"/>
    <w:rsid w:val="003034D4"/>
    <w:rsid w:val="003169AF"/>
    <w:rsid w:val="00316CFB"/>
    <w:rsid w:val="00320F37"/>
    <w:rsid w:val="003272C2"/>
    <w:rsid w:val="00332443"/>
    <w:rsid w:val="00334BD8"/>
    <w:rsid w:val="00342B66"/>
    <w:rsid w:val="0039013D"/>
    <w:rsid w:val="003959A8"/>
    <w:rsid w:val="003A424C"/>
    <w:rsid w:val="003A6C4E"/>
    <w:rsid w:val="003B4900"/>
    <w:rsid w:val="003D2058"/>
    <w:rsid w:val="0041752B"/>
    <w:rsid w:val="00424826"/>
    <w:rsid w:val="0044454D"/>
    <w:rsid w:val="00465544"/>
    <w:rsid w:val="00465D8E"/>
    <w:rsid w:val="00470A0F"/>
    <w:rsid w:val="0047288B"/>
    <w:rsid w:val="00480ADE"/>
    <w:rsid w:val="00485825"/>
    <w:rsid w:val="004A59A0"/>
    <w:rsid w:val="004B1BA7"/>
    <w:rsid w:val="004F5F6E"/>
    <w:rsid w:val="004F7518"/>
    <w:rsid w:val="00503A3E"/>
    <w:rsid w:val="0050788A"/>
    <w:rsid w:val="0055699C"/>
    <w:rsid w:val="00572886"/>
    <w:rsid w:val="00584A9B"/>
    <w:rsid w:val="005C059F"/>
    <w:rsid w:val="005E3C6E"/>
    <w:rsid w:val="00637FE8"/>
    <w:rsid w:val="00667E23"/>
    <w:rsid w:val="0067203A"/>
    <w:rsid w:val="00673321"/>
    <w:rsid w:val="00675B7C"/>
    <w:rsid w:val="006C1CFE"/>
    <w:rsid w:val="006C3491"/>
    <w:rsid w:val="006F5F92"/>
    <w:rsid w:val="006F6691"/>
    <w:rsid w:val="00717932"/>
    <w:rsid w:val="00736498"/>
    <w:rsid w:val="00744C3F"/>
    <w:rsid w:val="00757BF7"/>
    <w:rsid w:val="00774F6B"/>
    <w:rsid w:val="007B35C2"/>
    <w:rsid w:val="007B36AF"/>
    <w:rsid w:val="007D112E"/>
    <w:rsid w:val="007D7637"/>
    <w:rsid w:val="007E115B"/>
    <w:rsid w:val="007E1B60"/>
    <w:rsid w:val="007F4EE5"/>
    <w:rsid w:val="00814FD8"/>
    <w:rsid w:val="0081576D"/>
    <w:rsid w:val="00834973"/>
    <w:rsid w:val="00844E46"/>
    <w:rsid w:val="0087491C"/>
    <w:rsid w:val="008915BC"/>
    <w:rsid w:val="008945AD"/>
    <w:rsid w:val="008A050A"/>
    <w:rsid w:val="008B0C01"/>
    <w:rsid w:val="008F3C3C"/>
    <w:rsid w:val="009019A0"/>
    <w:rsid w:val="009675D3"/>
    <w:rsid w:val="009A1C4D"/>
    <w:rsid w:val="009F636C"/>
    <w:rsid w:val="009F75A8"/>
    <w:rsid w:val="00A15C87"/>
    <w:rsid w:val="00A432D6"/>
    <w:rsid w:val="00AA662C"/>
    <w:rsid w:val="00AA7514"/>
    <w:rsid w:val="00AB3ABD"/>
    <w:rsid w:val="00AC5AC3"/>
    <w:rsid w:val="00AF585C"/>
    <w:rsid w:val="00AF748E"/>
    <w:rsid w:val="00B11C3D"/>
    <w:rsid w:val="00B17F61"/>
    <w:rsid w:val="00B2771C"/>
    <w:rsid w:val="00B344E9"/>
    <w:rsid w:val="00B820C2"/>
    <w:rsid w:val="00B913A2"/>
    <w:rsid w:val="00BB3001"/>
    <w:rsid w:val="00C75AFA"/>
    <w:rsid w:val="00C830AA"/>
    <w:rsid w:val="00CA7A43"/>
    <w:rsid w:val="00CC4397"/>
    <w:rsid w:val="00CE257D"/>
    <w:rsid w:val="00D045EF"/>
    <w:rsid w:val="00D533FC"/>
    <w:rsid w:val="00D82210"/>
    <w:rsid w:val="00D97305"/>
    <w:rsid w:val="00DA0155"/>
    <w:rsid w:val="00DE1D3D"/>
    <w:rsid w:val="00DE49E1"/>
    <w:rsid w:val="00DF114D"/>
    <w:rsid w:val="00DF4F17"/>
    <w:rsid w:val="00DF546A"/>
    <w:rsid w:val="00E177C3"/>
    <w:rsid w:val="00E210D0"/>
    <w:rsid w:val="00E31B2D"/>
    <w:rsid w:val="00E32F70"/>
    <w:rsid w:val="00E37CC9"/>
    <w:rsid w:val="00E66A2B"/>
    <w:rsid w:val="00EA5B84"/>
    <w:rsid w:val="00EA64C4"/>
    <w:rsid w:val="00EB2362"/>
    <w:rsid w:val="00EB6640"/>
    <w:rsid w:val="00EC647B"/>
    <w:rsid w:val="00EE1786"/>
    <w:rsid w:val="00EE2570"/>
    <w:rsid w:val="00EE7957"/>
    <w:rsid w:val="00F4789D"/>
    <w:rsid w:val="00F51FE2"/>
    <w:rsid w:val="00F6515A"/>
    <w:rsid w:val="00F71F26"/>
    <w:rsid w:val="00FA0CD8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ru v:ext="edit" colors="#ffc,#ffe38b,#c5f0ff"/>
    </o:shapedefaults>
    <o:shapelayout v:ext="edit">
      <o:idmap v:ext="edit" data="1"/>
    </o:shapelayout>
  </w:shapeDefaults>
  <w:decimalSymbol w:val=","/>
  <w:listSeparator w:val=";"/>
  <w14:docId w14:val="7EF74FA2"/>
  <w15:docId w15:val="{8BA4289F-25B6-409C-B73A-D0D6B722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4F5F6E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185</TotalTime>
  <Pages>3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20</cp:revision>
  <dcterms:created xsi:type="dcterms:W3CDTF">2025-02-25T06:22:00Z</dcterms:created>
  <dcterms:modified xsi:type="dcterms:W3CDTF">2025-02-26T10:48:00Z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