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114" w:rsidRPr="008D63D0" w:rsidRDefault="008D63D0" w:rsidP="008D63D0">
      <w:pPr>
        <w:jc w:val="center"/>
        <w:rPr>
          <w:b/>
          <w:sz w:val="32"/>
          <w:szCs w:val="32"/>
          <w:u w:val="single"/>
        </w:rPr>
      </w:pPr>
      <w:r w:rsidRPr="008D63D0">
        <w:rPr>
          <w:b/>
          <w:sz w:val="32"/>
          <w:szCs w:val="32"/>
          <w:u w:val="single"/>
        </w:rPr>
        <w:t>ΠΡΩΤΟΛΥΤΙΚΟΙ ΔΕΙΚΤΕΣ</w:t>
      </w:r>
    </w:p>
    <w:p w:rsidR="008D63D0" w:rsidRDefault="008D63D0" w:rsidP="008D63D0">
      <w:pPr>
        <w:rPr>
          <w:b/>
        </w:rPr>
      </w:pPr>
    </w:p>
    <w:p w:rsidR="008D63D0" w:rsidRPr="008D63D0" w:rsidRDefault="008D63D0" w:rsidP="008D63D0">
      <w:pPr>
        <w:rPr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4241259" cy="5312435"/>
            <wp:effectExtent l="0" t="0" r="0" b="0"/>
            <wp:docPr id="10" name="Εικόνα 10" descr="What is an indicator? - IGCSE Chemistry Revision N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at is an indicator? - IGCSE Chemistry Revision Not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803" cy="5314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3D0" w:rsidRDefault="008D63D0" w:rsidP="008D63D0">
      <w:pPr>
        <w:rPr>
          <w:sz w:val="28"/>
          <w:szCs w:val="28"/>
        </w:rPr>
      </w:pPr>
    </w:p>
    <w:p w:rsidR="008D63D0" w:rsidRDefault="005072E9" w:rsidP="005072E9">
      <w:pPr>
        <w:pStyle w:val="a4"/>
        <w:numPr>
          <w:ilvl w:val="0"/>
          <w:numId w:val="1"/>
        </w:numPr>
        <w:spacing w:after="0" w:line="360" w:lineRule="auto"/>
        <w:ind w:left="714" w:hanging="357"/>
        <w:jc w:val="both"/>
        <w:rPr>
          <w:sz w:val="28"/>
          <w:szCs w:val="28"/>
        </w:rPr>
      </w:pPr>
      <w:r w:rsidRPr="005072E9">
        <w:rPr>
          <w:b/>
          <w:sz w:val="28"/>
          <w:szCs w:val="28"/>
          <w:u w:val="single"/>
        </w:rPr>
        <w:t>Ορισμός</w:t>
      </w:r>
      <w:r w:rsidRPr="005072E9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8D63D0" w:rsidRPr="005072E9">
        <w:rPr>
          <w:sz w:val="28"/>
          <w:szCs w:val="28"/>
        </w:rPr>
        <w:t xml:space="preserve">Οι  Δείκτες οξέων –βάσεων </w:t>
      </w:r>
      <w:r w:rsidRPr="005072E9">
        <w:rPr>
          <w:sz w:val="28"/>
          <w:szCs w:val="28"/>
        </w:rPr>
        <w:t>(</w:t>
      </w:r>
      <w:r w:rsidR="008D63D0" w:rsidRPr="005072E9">
        <w:rPr>
          <w:sz w:val="28"/>
          <w:szCs w:val="28"/>
        </w:rPr>
        <w:t xml:space="preserve">ή συχνά ονομαζόμενοι ως </w:t>
      </w:r>
      <w:proofErr w:type="spellStart"/>
      <w:r w:rsidR="008D63D0" w:rsidRPr="005072E9">
        <w:rPr>
          <w:sz w:val="28"/>
          <w:szCs w:val="28"/>
        </w:rPr>
        <w:t>πρωτολυτικοί</w:t>
      </w:r>
      <w:proofErr w:type="spellEnd"/>
      <w:r w:rsidR="008D63D0" w:rsidRPr="005072E9">
        <w:rPr>
          <w:sz w:val="28"/>
          <w:szCs w:val="28"/>
        </w:rPr>
        <w:t xml:space="preserve"> δείκτες</w:t>
      </w:r>
      <w:r w:rsidRPr="005072E9">
        <w:rPr>
          <w:sz w:val="28"/>
          <w:szCs w:val="28"/>
        </w:rPr>
        <w:t xml:space="preserve"> ή ηλεκτρολυτικοί δείκτες)</w:t>
      </w:r>
      <w:r w:rsidR="008D63D0" w:rsidRPr="005072E9">
        <w:rPr>
          <w:sz w:val="28"/>
          <w:szCs w:val="28"/>
        </w:rPr>
        <w:t xml:space="preserve"> είναι</w:t>
      </w:r>
      <w:r w:rsidRPr="005072E9">
        <w:rPr>
          <w:sz w:val="28"/>
          <w:szCs w:val="28"/>
        </w:rPr>
        <w:t xml:space="preserve"> ουσίες που το χρώμα τους μεταβάλλεται ανάλογα με την τιμή του </w:t>
      </w:r>
      <w:r w:rsidRPr="005072E9">
        <w:rPr>
          <w:sz w:val="28"/>
          <w:szCs w:val="28"/>
          <w:lang w:val="en-US"/>
        </w:rPr>
        <w:t>pH</w:t>
      </w:r>
      <w:r w:rsidRPr="005072E9">
        <w:rPr>
          <w:sz w:val="28"/>
          <w:szCs w:val="28"/>
        </w:rPr>
        <w:t xml:space="preserve"> του δ/</w:t>
      </w:r>
      <w:proofErr w:type="spellStart"/>
      <w:r w:rsidRPr="005072E9">
        <w:rPr>
          <w:sz w:val="28"/>
          <w:szCs w:val="28"/>
        </w:rPr>
        <w:t>τος</w:t>
      </w:r>
      <w:proofErr w:type="spellEnd"/>
      <w:r w:rsidRPr="005072E9">
        <w:rPr>
          <w:sz w:val="28"/>
          <w:szCs w:val="28"/>
        </w:rPr>
        <w:t xml:space="preserve"> στο οποίο προστίθενται . </w:t>
      </w:r>
    </w:p>
    <w:p w:rsidR="005072E9" w:rsidRDefault="005072E9" w:rsidP="005072E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 όρος </w:t>
      </w:r>
      <w:proofErr w:type="spellStart"/>
      <w:r>
        <w:rPr>
          <w:sz w:val="28"/>
          <w:szCs w:val="28"/>
        </w:rPr>
        <w:t>πρωτολυτικός</w:t>
      </w:r>
      <w:proofErr w:type="spellEnd"/>
      <w:r>
        <w:rPr>
          <w:sz w:val="28"/>
          <w:szCs w:val="28"/>
        </w:rPr>
        <w:t xml:space="preserve"> ή ηλεκτρολυτικός δείκτης χρησιμοποιείται με σκοπό την διάκριση από άλλες </w:t>
      </w:r>
      <w:proofErr w:type="spellStart"/>
      <w:r>
        <w:rPr>
          <w:sz w:val="28"/>
          <w:szCs w:val="28"/>
        </w:rPr>
        <w:t>καταηγορίες</w:t>
      </w:r>
      <w:proofErr w:type="spellEnd"/>
      <w:r>
        <w:rPr>
          <w:sz w:val="28"/>
          <w:szCs w:val="28"/>
        </w:rPr>
        <w:t xml:space="preserve"> δεικτών (πχ αυτών που χρησιμοποιούνται στην </w:t>
      </w:r>
      <w:proofErr w:type="spellStart"/>
      <w:r>
        <w:rPr>
          <w:sz w:val="28"/>
          <w:szCs w:val="28"/>
        </w:rPr>
        <w:t>συμπλοκομετρία</w:t>
      </w:r>
      <w:proofErr w:type="spellEnd"/>
      <w:r>
        <w:rPr>
          <w:sz w:val="28"/>
          <w:szCs w:val="28"/>
        </w:rPr>
        <w:t xml:space="preserve"> )</w:t>
      </w:r>
    </w:p>
    <w:p w:rsidR="005072E9" w:rsidRDefault="005072E9" w:rsidP="005072E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5072E9">
        <w:rPr>
          <w:b/>
          <w:sz w:val="28"/>
          <w:szCs w:val="28"/>
          <w:u w:val="single"/>
        </w:rPr>
        <w:lastRenderedPageBreak/>
        <w:t>Χημική Δομή</w:t>
      </w:r>
      <w:r>
        <w:rPr>
          <w:sz w:val="28"/>
          <w:szCs w:val="28"/>
        </w:rPr>
        <w:t xml:space="preserve"> : </w:t>
      </w:r>
      <w:r w:rsidRPr="005072E9">
        <w:rPr>
          <w:sz w:val="28"/>
          <w:szCs w:val="28"/>
        </w:rPr>
        <w:t xml:space="preserve">Οι </w:t>
      </w:r>
      <w:proofErr w:type="spellStart"/>
      <w:r>
        <w:rPr>
          <w:sz w:val="28"/>
          <w:szCs w:val="28"/>
        </w:rPr>
        <w:t>πρωτολυτικοί</w:t>
      </w:r>
      <w:proofErr w:type="spellEnd"/>
      <w:r>
        <w:rPr>
          <w:sz w:val="28"/>
          <w:szCs w:val="28"/>
        </w:rPr>
        <w:t xml:space="preserve"> </w:t>
      </w:r>
      <w:r w:rsidRPr="005072E9">
        <w:rPr>
          <w:sz w:val="28"/>
          <w:szCs w:val="28"/>
        </w:rPr>
        <w:t>δε</w:t>
      </w:r>
      <w:r>
        <w:rPr>
          <w:sz w:val="28"/>
          <w:szCs w:val="28"/>
        </w:rPr>
        <w:t xml:space="preserve">ίκτες είναι συνήθως ασθενή οργανικά οξέα ή βάσεις και έχουν σύνθετη χημική δομή . Επίσης η μοριακή μορφή του δείκτη εμφανίζει διαφορετικό χρώμα από την ιοντισμένη μου μορφή ( αυτός είναι και ο λόγος που με αλλαγή του </w:t>
      </w:r>
      <w:r>
        <w:rPr>
          <w:sz w:val="28"/>
          <w:szCs w:val="28"/>
          <w:lang w:val="en-US"/>
        </w:rPr>
        <w:t>pH</w:t>
      </w:r>
      <w:r w:rsidRPr="005072E9">
        <w:rPr>
          <w:sz w:val="28"/>
          <w:szCs w:val="28"/>
        </w:rPr>
        <w:t xml:space="preserve"> </w:t>
      </w:r>
      <w:r>
        <w:rPr>
          <w:sz w:val="28"/>
          <w:szCs w:val="28"/>
        </w:rPr>
        <w:t>έχουμε και αλλαγή χρώματος ).</w:t>
      </w:r>
    </w:p>
    <w:p w:rsidR="005072E9" w:rsidRPr="003A36EF" w:rsidRDefault="003A36EF" w:rsidP="005072E9">
      <w:pPr>
        <w:pStyle w:val="a4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3A36EF">
        <w:rPr>
          <w:b/>
          <w:sz w:val="28"/>
          <w:szCs w:val="28"/>
          <w:u w:val="single"/>
        </w:rPr>
        <w:t>Μηχανισμός Δράσης</w:t>
      </w:r>
      <w:r>
        <w:rPr>
          <w:sz w:val="28"/>
          <w:szCs w:val="28"/>
        </w:rPr>
        <w:t xml:space="preserve"> : </w:t>
      </w:r>
      <w:r w:rsidR="00424E2E">
        <w:rPr>
          <w:sz w:val="28"/>
          <w:szCs w:val="28"/>
        </w:rPr>
        <w:t xml:space="preserve">Έστω ένας δείκτης που είναι ασθενές </w:t>
      </w:r>
      <w:proofErr w:type="spellStart"/>
      <w:r w:rsidR="00424E2E">
        <w:rPr>
          <w:sz w:val="28"/>
          <w:szCs w:val="28"/>
        </w:rPr>
        <w:t>μονοπρωτικό</w:t>
      </w:r>
      <w:proofErr w:type="spellEnd"/>
      <w:r w:rsidR="00424E2E">
        <w:rPr>
          <w:sz w:val="28"/>
          <w:szCs w:val="28"/>
        </w:rPr>
        <w:t xml:space="preserve"> οξύ .</w:t>
      </w:r>
      <w:r>
        <w:rPr>
          <w:sz w:val="28"/>
          <w:szCs w:val="28"/>
        </w:rPr>
        <w:t xml:space="preserve">Ο δείκτης ιοντίζεται αποκαθιστώντας την παρακάτω ισορροπία </w:t>
      </w:r>
    </w:p>
    <w:p w:rsidR="003A36EF" w:rsidRDefault="003A36EF" w:rsidP="003A36EF">
      <w:pPr>
        <w:pStyle w:val="a4"/>
        <w:jc w:val="both"/>
        <w:rPr>
          <w:b/>
          <w:sz w:val="28"/>
          <w:szCs w:val="28"/>
          <w:u w:val="single"/>
        </w:rPr>
      </w:pPr>
    </w:p>
    <w:p w:rsidR="003A36EF" w:rsidRPr="003A36EF" w:rsidRDefault="003A36EF" w:rsidP="003A36EF">
      <w:pPr>
        <w:pStyle w:val="a4"/>
        <w:jc w:val="center"/>
        <w:rPr>
          <w:sz w:val="32"/>
          <w:szCs w:val="32"/>
          <w:vertAlign w:val="superscript"/>
        </w:rPr>
      </w:pPr>
      <w:r w:rsidRPr="003A36EF">
        <w:rPr>
          <w:color w:val="FF0066"/>
          <w:sz w:val="32"/>
          <w:szCs w:val="32"/>
          <w:lang w:val="en-US"/>
        </w:rPr>
        <w:t>H</w:t>
      </w:r>
      <w:r w:rsidRPr="003A36EF">
        <w:rPr>
          <w:color w:val="FF0066"/>
          <w:sz w:val="32"/>
          <w:szCs w:val="32"/>
        </w:rPr>
        <w:t>Δ</w:t>
      </w:r>
      <w:r w:rsidRPr="003A36EF">
        <w:rPr>
          <w:sz w:val="32"/>
          <w:szCs w:val="32"/>
        </w:rPr>
        <w:t xml:space="preserve"> + </w:t>
      </w:r>
      <w:r>
        <w:rPr>
          <w:sz w:val="32"/>
          <w:szCs w:val="32"/>
        </w:rPr>
        <w:t>Η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>Ο</w:t>
      </w:r>
      <w:r w:rsidRPr="003A36EF">
        <w:rPr>
          <w:sz w:val="32"/>
          <w:szCs w:val="32"/>
        </w:rPr>
        <w:t xml:space="preserve"> ----</w:t>
      </w:r>
      <w:r w:rsidRPr="003A36EF">
        <w:rPr>
          <w:sz w:val="32"/>
          <w:szCs w:val="32"/>
        </w:rPr>
        <w:sym w:font="Wingdings" w:char="F0E0"/>
      </w:r>
      <w:r w:rsidRPr="003A36EF">
        <w:rPr>
          <w:sz w:val="32"/>
          <w:szCs w:val="32"/>
        </w:rPr>
        <w:t xml:space="preserve"> </w:t>
      </w:r>
      <w:r w:rsidRPr="003A36EF">
        <w:rPr>
          <w:color w:val="00B050"/>
          <w:sz w:val="32"/>
          <w:szCs w:val="32"/>
        </w:rPr>
        <w:t>Δ</w:t>
      </w:r>
      <w:r w:rsidRPr="003A36EF">
        <w:rPr>
          <w:color w:val="00B050"/>
          <w:sz w:val="32"/>
          <w:szCs w:val="32"/>
          <w:vertAlign w:val="superscript"/>
        </w:rPr>
        <w:t>-</w:t>
      </w:r>
      <w:r w:rsidRPr="003A36EF">
        <w:rPr>
          <w:sz w:val="32"/>
          <w:szCs w:val="32"/>
          <w:vertAlign w:val="superscript"/>
        </w:rPr>
        <w:t xml:space="preserve"> </w:t>
      </w:r>
      <w:r w:rsidRPr="003A36EF">
        <w:rPr>
          <w:sz w:val="32"/>
          <w:szCs w:val="32"/>
        </w:rPr>
        <w:t>+ Η</w:t>
      </w:r>
      <w:r w:rsidRPr="003A36EF">
        <w:rPr>
          <w:sz w:val="32"/>
          <w:szCs w:val="32"/>
          <w:vertAlign w:val="subscript"/>
        </w:rPr>
        <w:t>3</w:t>
      </w:r>
      <w:r w:rsidRPr="003A36EF">
        <w:rPr>
          <w:sz w:val="32"/>
          <w:szCs w:val="32"/>
        </w:rPr>
        <w:t>Ο</w:t>
      </w:r>
      <w:r w:rsidRPr="003A36EF">
        <w:rPr>
          <w:sz w:val="32"/>
          <w:szCs w:val="32"/>
          <w:vertAlign w:val="superscript"/>
        </w:rPr>
        <w:t>+</w:t>
      </w:r>
    </w:p>
    <w:p w:rsidR="003A36EF" w:rsidRDefault="003A36EF" w:rsidP="003A36EF">
      <w:pPr>
        <w:jc w:val="center"/>
      </w:pPr>
      <w:r>
        <w:t xml:space="preserve">                     </w:t>
      </w:r>
      <w:r w:rsidRPr="003A36EF">
        <w:t>(αμφίδρομη)</w:t>
      </w:r>
    </w:p>
    <w:p w:rsidR="003A36EF" w:rsidRDefault="003A36EF" w:rsidP="003A36EF">
      <w:pPr>
        <w:jc w:val="center"/>
      </w:pPr>
    </w:p>
    <w:p w:rsidR="003A36EF" w:rsidRDefault="003A36EF" w:rsidP="003A36EF">
      <w:pPr>
        <w:jc w:val="center"/>
      </w:pPr>
    </w:p>
    <w:p w:rsidR="003A36EF" w:rsidRPr="00B46638" w:rsidRDefault="00B46638" w:rsidP="00B46638">
      <w:pPr>
        <w:pStyle w:val="a4"/>
        <w:numPr>
          <w:ilvl w:val="0"/>
          <w:numId w:val="3"/>
        </w:numPr>
        <w:rPr>
          <w:sz w:val="28"/>
          <w:szCs w:val="28"/>
        </w:rPr>
      </w:pPr>
      <w:r w:rsidRPr="003A36EF">
        <w:rPr>
          <w:color w:val="FF0066"/>
          <w:sz w:val="32"/>
          <w:szCs w:val="32"/>
          <w:lang w:val="en-US"/>
        </w:rPr>
        <w:t>H</w:t>
      </w:r>
      <w:r w:rsidRPr="003A36EF">
        <w:rPr>
          <w:color w:val="FF0066"/>
          <w:sz w:val="32"/>
          <w:szCs w:val="32"/>
        </w:rPr>
        <w:t>Δ</w:t>
      </w:r>
      <w:r w:rsidRPr="00B46638">
        <w:rPr>
          <w:color w:val="FF0066"/>
          <w:sz w:val="32"/>
          <w:szCs w:val="32"/>
        </w:rPr>
        <w:t xml:space="preserve"> : η μοριακ</w:t>
      </w:r>
      <w:r>
        <w:rPr>
          <w:color w:val="FF0066"/>
          <w:sz w:val="32"/>
          <w:szCs w:val="32"/>
        </w:rPr>
        <w:t>ή</w:t>
      </w:r>
      <w:r w:rsidR="00424E2E">
        <w:rPr>
          <w:color w:val="FF0066"/>
          <w:sz w:val="32"/>
          <w:szCs w:val="32"/>
        </w:rPr>
        <w:t xml:space="preserve">-όξινη </w:t>
      </w:r>
      <w:r>
        <w:rPr>
          <w:color w:val="FF0066"/>
          <w:sz w:val="32"/>
          <w:szCs w:val="32"/>
        </w:rPr>
        <w:t>μορφή του δείκτη</w:t>
      </w:r>
    </w:p>
    <w:p w:rsidR="00B46638" w:rsidRPr="00B46638" w:rsidRDefault="00B46638" w:rsidP="00B46638">
      <w:pPr>
        <w:pStyle w:val="a4"/>
        <w:numPr>
          <w:ilvl w:val="0"/>
          <w:numId w:val="3"/>
        </w:numPr>
        <w:rPr>
          <w:sz w:val="28"/>
          <w:szCs w:val="28"/>
        </w:rPr>
      </w:pPr>
      <w:r w:rsidRPr="003A36EF">
        <w:rPr>
          <w:color w:val="00B050"/>
          <w:sz w:val="32"/>
          <w:szCs w:val="32"/>
        </w:rPr>
        <w:t>Δ</w:t>
      </w:r>
      <w:r w:rsidRPr="003A36EF">
        <w:rPr>
          <w:color w:val="00B050"/>
          <w:sz w:val="32"/>
          <w:szCs w:val="32"/>
          <w:vertAlign w:val="superscript"/>
        </w:rPr>
        <w:t>-</w:t>
      </w:r>
      <w:r>
        <w:rPr>
          <w:color w:val="00B050"/>
          <w:sz w:val="32"/>
          <w:szCs w:val="32"/>
          <w:vertAlign w:val="superscript"/>
        </w:rPr>
        <w:t xml:space="preserve"> </w:t>
      </w:r>
      <w:r>
        <w:rPr>
          <w:color w:val="00B050"/>
          <w:sz w:val="32"/>
          <w:szCs w:val="32"/>
        </w:rPr>
        <w:t>: η ιοντισμένη</w:t>
      </w:r>
      <w:r w:rsidR="00424E2E">
        <w:rPr>
          <w:color w:val="00B050"/>
          <w:sz w:val="32"/>
          <w:szCs w:val="32"/>
        </w:rPr>
        <w:t>-βασική</w:t>
      </w:r>
      <w:r>
        <w:rPr>
          <w:color w:val="00B050"/>
          <w:sz w:val="32"/>
          <w:szCs w:val="32"/>
        </w:rPr>
        <w:t xml:space="preserve"> μορφή του δείκτη</w:t>
      </w:r>
    </w:p>
    <w:p w:rsidR="00B46638" w:rsidRPr="004A5E4C" w:rsidRDefault="00B46638" w:rsidP="00B46638">
      <w:pPr>
        <w:pStyle w:val="a4"/>
        <w:numPr>
          <w:ilvl w:val="0"/>
          <w:numId w:val="2"/>
        </w:numPr>
        <w:rPr>
          <w:sz w:val="28"/>
          <w:szCs w:val="28"/>
          <w:u w:val="single"/>
        </w:rPr>
      </w:pPr>
      <w:r w:rsidRPr="004A5E4C">
        <w:rPr>
          <w:color w:val="000000" w:themeColor="text1"/>
          <w:sz w:val="28"/>
          <w:szCs w:val="28"/>
          <w:u w:val="single"/>
        </w:rPr>
        <w:t xml:space="preserve">Οι δύο μορφές έχουν διαφορετικό χρώμα </w:t>
      </w:r>
    </w:p>
    <w:p w:rsidR="00B46638" w:rsidRDefault="00B46638" w:rsidP="00B46638">
      <w:pPr>
        <w:rPr>
          <w:sz w:val="28"/>
          <w:szCs w:val="28"/>
        </w:rPr>
      </w:pPr>
    </w:p>
    <w:p w:rsidR="00B46638" w:rsidRPr="00A6748F" w:rsidRDefault="00A6748F" w:rsidP="00B46638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Ο μηχανισμός δράσης των δεικτών αυτών βασίζεται στην αρχή </w:t>
      </w:r>
      <w:r w:rsidRPr="00A6748F">
        <w:rPr>
          <w:sz w:val="28"/>
          <w:szCs w:val="28"/>
          <w:u w:val="single"/>
          <w:lang w:val="en-US"/>
        </w:rPr>
        <w:t>Le</w:t>
      </w:r>
      <w:r w:rsidRPr="00A6748F">
        <w:rPr>
          <w:sz w:val="28"/>
          <w:szCs w:val="28"/>
          <w:u w:val="single"/>
        </w:rPr>
        <w:t xml:space="preserve"> </w:t>
      </w:r>
      <w:proofErr w:type="spellStart"/>
      <w:r w:rsidRPr="00A6748F">
        <w:rPr>
          <w:sz w:val="28"/>
          <w:szCs w:val="28"/>
          <w:u w:val="single"/>
          <w:lang w:val="en-US"/>
        </w:rPr>
        <w:t>Chatelier</w:t>
      </w:r>
      <w:proofErr w:type="spellEnd"/>
    </w:p>
    <w:p w:rsidR="00A6748F" w:rsidRDefault="00A6748F" w:rsidP="00424E2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Εάν προσθέσουμε οξύ στο δ/μα η συγκέντρωση των ιόντων </w:t>
      </w:r>
      <w:r w:rsidRPr="003A36EF">
        <w:rPr>
          <w:sz w:val="32"/>
          <w:szCs w:val="32"/>
        </w:rPr>
        <w:t>Η</w:t>
      </w:r>
      <w:r w:rsidRPr="003A36EF">
        <w:rPr>
          <w:sz w:val="32"/>
          <w:szCs w:val="32"/>
          <w:vertAlign w:val="subscript"/>
        </w:rPr>
        <w:t>3</w:t>
      </w:r>
      <w:r w:rsidRPr="003A36EF">
        <w:rPr>
          <w:sz w:val="32"/>
          <w:szCs w:val="32"/>
        </w:rPr>
        <w:t>Ο</w:t>
      </w:r>
      <w:r w:rsidRPr="003A36EF">
        <w:rPr>
          <w:sz w:val="32"/>
          <w:szCs w:val="32"/>
          <w:vertAlign w:val="superscript"/>
        </w:rPr>
        <w:t>+</w:t>
      </w:r>
      <w:r>
        <w:rPr>
          <w:sz w:val="32"/>
          <w:szCs w:val="32"/>
          <w:vertAlign w:val="superscript"/>
        </w:rPr>
        <w:t xml:space="preserve"> </w:t>
      </w:r>
      <w:r w:rsidRPr="00A6748F">
        <w:rPr>
          <w:sz w:val="28"/>
          <w:szCs w:val="28"/>
        </w:rPr>
        <w:t xml:space="preserve">αυξάνεται </w:t>
      </w:r>
      <w:r>
        <w:rPr>
          <w:sz w:val="28"/>
          <w:szCs w:val="28"/>
        </w:rPr>
        <w:t xml:space="preserve">,οπότε για να αναιρεθεί η μεταβολή αυτή ,η ιοντική </w:t>
      </w:r>
      <w:r w:rsidR="00424E2E">
        <w:rPr>
          <w:sz w:val="28"/>
          <w:szCs w:val="28"/>
        </w:rPr>
        <w:t>ι</w:t>
      </w:r>
      <w:r>
        <w:rPr>
          <w:sz w:val="28"/>
          <w:szCs w:val="28"/>
        </w:rPr>
        <w:t>σορροπία μετατοπίζεται αριστερά. Έτσι αυξάνεται η συγκέντρωση της μοριακής μορφής και μειώνεται της ιοντισμένης με συνέπεια την επικράτηση του χρώματος της μοριακής μορφής .</w:t>
      </w:r>
    </w:p>
    <w:p w:rsidR="00A6748F" w:rsidRDefault="00A6748F" w:rsidP="00424E2E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Εάν προσθέσουμε βάση στο δ/μα η συγκέντρωση των ιόντων </w:t>
      </w:r>
      <w:r w:rsidRPr="003A36EF">
        <w:rPr>
          <w:sz w:val="32"/>
          <w:szCs w:val="32"/>
        </w:rPr>
        <w:t>Η</w:t>
      </w:r>
      <w:r w:rsidRPr="003A36EF">
        <w:rPr>
          <w:sz w:val="32"/>
          <w:szCs w:val="32"/>
          <w:vertAlign w:val="subscript"/>
        </w:rPr>
        <w:t>3</w:t>
      </w:r>
      <w:r w:rsidRPr="003A36EF">
        <w:rPr>
          <w:sz w:val="32"/>
          <w:szCs w:val="32"/>
        </w:rPr>
        <w:t>Ο</w:t>
      </w:r>
      <w:r w:rsidRPr="003A36EF">
        <w:rPr>
          <w:sz w:val="32"/>
          <w:szCs w:val="32"/>
          <w:vertAlign w:val="superscript"/>
        </w:rPr>
        <w:t>+</w:t>
      </w:r>
      <w:r>
        <w:rPr>
          <w:sz w:val="32"/>
          <w:szCs w:val="32"/>
          <w:vertAlign w:val="superscript"/>
        </w:rPr>
        <w:t xml:space="preserve"> </w:t>
      </w:r>
      <w:r w:rsidR="00424E2E">
        <w:rPr>
          <w:sz w:val="28"/>
          <w:szCs w:val="28"/>
        </w:rPr>
        <w:t>με</w:t>
      </w:r>
      <w:r w:rsidR="00424E2E" w:rsidRPr="00424E2E">
        <w:rPr>
          <w:sz w:val="28"/>
          <w:szCs w:val="28"/>
        </w:rPr>
        <w:t>ι</w:t>
      </w:r>
      <w:r w:rsidR="00424E2E">
        <w:rPr>
          <w:sz w:val="28"/>
          <w:szCs w:val="28"/>
        </w:rPr>
        <w:t xml:space="preserve">ώνεται </w:t>
      </w:r>
      <w:r w:rsidRPr="00A674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,οπότε για να αναιρεθεί η μεταβολή αυτή ,η ιοντική </w:t>
      </w:r>
      <w:r w:rsidR="00424E2E">
        <w:rPr>
          <w:sz w:val="28"/>
          <w:szCs w:val="28"/>
        </w:rPr>
        <w:t>ισορροπία μετατοπίζεται δεξιά</w:t>
      </w:r>
      <w:r>
        <w:rPr>
          <w:sz w:val="28"/>
          <w:szCs w:val="28"/>
        </w:rPr>
        <w:t xml:space="preserve">. Έτσι </w:t>
      </w:r>
      <w:r w:rsidR="00424E2E">
        <w:rPr>
          <w:sz w:val="28"/>
          <w:szCs w:val="28"/>
        </w:rPr>
        <w:t>μειώνεται</w:t>
      </w:r>
      <w:r>
        <w:rPr>
          <w:sz w:val="28"/>
          <w:szCs w:val="28"/>
        </w:rPr>
        <w:t xml:space="preserve"> η συγκέντρωση της </w:t>
      </w:r>
      <w:r w:rsidR="00424E2E">
        <w:rPr>
          <w:sz w:val="28"/>
          <w:szCs w:val="28"/>
        </w:rPr>
        <w:t>μοριακής μορφής και αυξάνεται</w:t>
      </w:r>
      <w:r>
        <w:rPr>
          <w:sz w:val="28"/>
          <w:szCs w:val="28"/>
        </w:rPr>
        <w:t xml:space="preserve"> της ιοντισμένης με συνέπεια την επικράτηση του χρώματος </w:t>
      </w:r>
      <w:r w:rsidR="00424E2E">
        <w:rPr>
          <w:sz w:val="28"/>
          <w:szCs w:val="28"/>
        </w:rPr>
        <w:t xml:space="preserve">της ιοντισμένης  </w:t>
      </w:r>
      <w:r>
        <w:rPr>
          <w:sz w:val="28"/>
          <w:szCs w:val="28"/>
        </w:rPr>
        <w:t>μορφής .</w:t>
      </w:r>
    </w:p>
    <w:p w:rsidR="00A6748F" w:rsidRDefault="00A6748F" w:rsidP="00A6748F">
      <w:pPr>
        <w:pStyle w:val="a4"/>
        <w:rPr>
          <w:sz w:val="28"/>
          <w:szCs w:val="28"/>
        </w:rPr>
      </w:pPr>
    </w:p>
    <w:p w:rsidR="00187FD1" w:rsidRPr="00A6748F" w:rsidRDefault="00187FD1" w:rsidP="00A6748F">
      <w:pPr>
        <w:pStyle w:val="a4"/>
        <w:rPr>
          <w:sz w:val="28"/>
          <w:szCs w:val="28"/>
        </w:rPr>
      </w:pPr>
    </w:p>
    <w:p w:rsidR="00B46638" w:rsidRPr="008174D3" w:rsidRDefault="004A5E4C" w:rsidP="00F753E6">
      <w:pPr>
        <w:pStyle w:val="a4"/>
        <w:numPr>
          <w:ilvl w:val="0"/>
          <w:numId w:val="6"/>
        </w:numPr>
        <w:jc w:val="both"/>
        <w:rPr>
          <w:b/>
          <w:color w:val="000000" w:themeColor="text1"/>
          <w:sz w:val="28"/>
          <w:szCs w:val="28"/>
        </w:rPr>
      </w:pPr>
      <w:r w:rsidRPr="008174D3">
        <w:rPr>
          <w:b/>
          <w:sz w:val="28"/>
          <w:szCs w:val="28"/>
          <w:u w:val="single"/>
        </w:rPr>
        <w:t>Περιοχή Αλλαγής Χρώματος :</w:t>
      </w:r>
      <w:r w:rsidRPr="008174D3">
        <w:rPr>
          <w:sz w:val="28"/>
          <w:szCs w:val="28"/>
        </w:rPr>
        <w:t xml:space="preserve">  Πειράματα οδήγησαν στο συμπέρασμα πως όταν </w:t>
      </w:r>
      <w:r w:rsidRPr="008174D3">
        <w:rPr>
          <w:b/>
          <w:color w:val="000000" w:themeColor="text1"/>
          <w:sz w:val="28"/>
          <w:szCs w:val="28"/>
        </w:rPr>
        <w:t>[</w:t>
      </w:r>
      <w:r w:rsidRPr="008174D3">
        <w:rPr>
          <w:b/>
          <w:color w:val="000000" w:themeColor="text1"/>
          <w:sz w:val="28"/>
          <w:szCs w:val="28"/>
          <w:lang w:val="en-US"/>
        </w:rPr>
        <w:t>H</w:t>
      </w:r>
      <w:r w:rsidRPr="008174D3">
        <w:rPr>
          <w:b/>
          <w:color w:val="000000" w:themeColor="text1"/>
          <w:sz w:val="28"/>
          <w:szCs w:val="28"/>
        </w:rPr>
        <w:t>Δ]&gt;10[Δ</w:t>
      </w:r>
      <w:r w:rsidRPr="008174D3">
        <w:rPr>
          <w:b/>
          <w:color w:val="000000" w:themeColor="text1"/>
          <w:sz w:val="28"/>
          <w:szCs w:val="28"/>
          <w:vertAlign w:val="superscript"/>
        </w:rPr>
        <w:t>-</w:t>
      </w:r>
      <w:r w:rsidRPr="008174D3">
        <w:rPr>
          <w:b/>
          <w:color w:val="000000" w:themeColor="text1"/>
          <w:sz w:val="28"/>
          <w:szCs w:val="28"/>
        </w:rPr>
        <w:t>]</w:t>
      </w:r>
      <w:r w:rsidRPr="008174D3">
        <w:rPr>
          <w:b/>
          <w:color w:val="FF0066"/>
          <w:sz w:val="28"/>
          <w:szCs w:val="28"/>
        </w:rPr>
        <w:t xml:space="preserve"> </w:t>
      </w:r>
      <w:r w:rsidR="008174D3" w:rsidRPr="008174D3">
        <w:rPr>
          <w:b/>
          <w:color w:val="000000" w:themeColor="text1"/>
          <w:sz w:val="28"/>
          <w:szCs w:val="28"/>
        </w:rPr>
        <w:t>τότε</w:t>
      </w:r>
      <w:r w:rsidR="008174D3" w:rsidRPr="008174D3">
        <w:rPr>
          <w:b/>
          <w:color w:val="FF0066"/>
          <w:sz w:val="28"/>
          <w:szCs w:val="28"/>
        </w:rPr>
        <w:t xml:space="preserve"> </w:t>
      </w:r>
      <w:r w:rsidR="008174D3" w:rsidRPr="008174D3">
        <w:rPr>
          <w:b/>
          <w:color w:val="000000" w:themeColor="text1"/>
          <w:sz w:val="28"/>
          <w:szCs w:val="28"/>
        </w:rPr>
        <w:t>επικρατεί το χρώμα της όξινης-μοριακής  μορφής</w:t>
      </w:r>
      <w:r w:rsidR="008174D3" w:rsidRPr="008174D3">
        <w:rPr>
          <w:color w:val="000000" w:themeColor="text1"/>
          <w:sz w:val="28"/>
          <w:szCs w:val="28"/>
        </w:rPr>
        <w:t xml:space="preserve"> </w:t>
      </w:r>
      <w:proofErr w:type="spellStart"/>
      <w:r w:rsidR="008174D3" w:rsidRPr="008174D3">
        <w:rPr>
          <w:color w:val="000000" w:themeColor="text1"/>
          <w:sz w:val="28"/>
          <w:szCs w:val="28"/>
        </w:rPr>
        <w:t>ένω</w:t>
      </w:r>
      <w:proofErr w:type="spellEnd"/>
      <w:r w:rsidR="008174D3" w:rsidRPr="008174D3">
        <w:rPr>
          <w:color w:val="000000" w:themeColor="text1"/>
          <w:sz w:val="28"/>
          <w:szCs w:val="28"/>
        </w:rPr>
        <w:t xml:space="preserve"> όταν  </w:t>
      </w:r>
      <w:r w:rsidR="008174D3" w:rsidRPr="008174D3">
        <w:rPr>
          <w:b/>
          <w:color w:val="000000" w:themeColor="text1"/>
          <w:sz w:val="28"/>
          <w:szCs w:val="28"/>
        </w:rPr>
        <w:t>[Δ</w:t>
      </w:r>
      <w:r w:rsidR="008174D3" w:rsidRPr="008174D3">
        <w:rPr>
          <w:b/>
          <w:color w:val="000000" w:themeColor="text1"/>
          <w:sz w:val="28"/>
          <w:szCs w:val="28"/>
          <w:vertAlign w:val="superscript"/>
        </w:rPr>
        <w:t>-</w:t>
      </w:r>
      <w:r w:rsidR="008174D3" w:rsidRPr="008174D3">
        <w:rPr>
          <w:b/>
          <w:color w:val="000000" w:themeColor="text1"/>
          <w:sz w:val="28"/>
          <w:szCs w:val="28"/>
        </w:rPr>
        <w:t>]&gt;[</w:t>
      </w:r>
      <w:r w:rsidR="008174D3" w:rsidRPr="008174D3">
        <w:rPr>
          <w:b/>
          <w:color w:val="000000" w:themeColor="text1"/>
          <w:sz w:val="28"/>
          <w:szCs w:val="28"/>
          <w:lang w:val="en-US"/>
        </w:rPr>
        <w:t>H</w:t>
      </w:r>
      <w:r w:rsidR="008174D3" w:rsidRPr="008174D3">
        <w:rPr>
          <w:b/>
          <w:color w:val="000000" w:themeColor="text1"/>
          <w:sz w:val="28"/>
          <w:szCs w:val="28"/>
        </w:rPr>
        <w:t>Δ]10 επικρατεί το χρώμα της βασικής-ιοντισμένης μορφής.</w:t>
      </w:r>
    </w:p>
    <w:p w:rsidR="008174D3" w:rsidRDefault="008174D3" w:rsidP="008174D3">
      <w:pPr>
        <w:pStyle w:val="a4"/>
        <w:rPr>
          <w:b/>
          <w:sz w:val="28"/>
          <w:szCs w:val="28"/>
          <w:u w:val="single"/>
          <w:lang w:val="en-US"/>
        </w:rPr>
      </w:pPr>
    </w:p>
    <w:p w:rsidR="008174D3" w:rsidRPr="004736E7" w:rsidRDefault="008174D3" w:rsidP="008174D3">
      <w:pPr>
        <w:pStyle w:val="a4"/>
        <w:rPr>
          <w:color w:val="000000" w:themeColor="text1"/>
          <w:sz w:val="28"/>
          <w:szCs w:val="28"/>
          <w:vertAlign w:val="superscript"/>
        </w:rPr>
      </w:pPr>
      <w:r>
        <w:rPr>
          <w:sz w:val="28"/>
          <w:szCs w:val="28"/>
        </w:rPr>
        <w:t>Επίσης η σταθερά ιοντισμού Κ</w:t>
      </w:r>
      <w:r>
        <w:rPr>
          <w:sz w:val="28"/>
          <w:szCs w:val="28"/>
          <w:vertAlign w:val="subscript"/>
        </w:rPr>
        <w:t>α</w:t>
      </w:r>
      <w:r w:rsidRPr="008174D3">
        <w:rPr>
          <w:sz w:val="28"/>
          <w:szCs w:val="28"/>
          <w:vertAlign w:val="subscript"/>
        </w:rPr>
        <w:t>(ΗΔ)</w:t>
      </w:r>
      <w:r>
        <w:rPr>
          <w:sz w:val="28"/>
          <w:szCs w:val="28"/>
          <w:vertAlign w:val="subscript"/>
        </w:rPr>
        <w:t xml:space="preserve"> </w:t>
      </w:r>
      <w:r w:rsidRPr="008174D3">
        <w:rPr>
          <w:sz w:val="28"/>
          <w:szCs w:val="28"/>
        </w:rPr>
        <w:t xml:space="preserve"> </w:t>
      </w:r>
      <w:r w:rsidRPr="008174D3">
        <w:rPr>
          <w:color w:val="000000" w:themeColor="text1"/>
          <w:sz w:val="28"/>
          <w:szCs w:val="28"/>
        </w:rPr>
        <w:t>τ</w:t>
      </w:r>
      <w:r>
        <w:rPr>
          <w:color w:val="000000" w:themeColor="text1"/>
          <w:sz w:val="28"/>
          <w:szCs w:val="28"/>
        </w:rPr>
        <w:t xml:space="preserve">ου δείκτη δίνεται από την σχέση </w:t>
      </w:r>
      <w:r w:rsidRPr="004736E7">
        <w:rPr>
          <w:b/>
          <w:sz w:val="28"/>
          <w:szCs w:val="28"/>
        </w:rPr>
        <w:t>Κ</w:t>
      </w:r>
      <w:r w:rsidRPr="004736E7">
        <w:rPr>
          <w:b/>
          <w:sz w:val="28"/>
          <w:szCs w:val="28"/>
          <w:vertAlign w:val="subscript"/>
        </w:rPr>
        <w:t xml:space="preserve">α(ΗΔ) </w:t>
      </w:r>
      <w:r w:rsidRPr="004736E7">
        <w:rPr>
          <w:b/>
          <w:sz w:val="28"/>
          <w:szCs w:val="28"/>
        </w:rPr>
        <w:t xml:space="preserve"> =</w:t>
      </w:r>
      <w:r w:rsidRPr="004736E7">
        <w:rPr>
          <w:b/>
          <w:color w:val="000000" w:themeColor="text1"/>
          <w:sz w:val="28"/>
          <w:szCs w:val="28"/>
        </w:rPr>
        <w:t>[Δ</w:t>
      </w:r>
      <w:r w:rsidRPr="004736E7">
        <w:rPr>
          <w:b/>
          <w:color w:val="000000" w:themeColor="text1"/>
          <w:sz w:val="28"/>
          <w:szCs w:val="28"/>
          <w:vertAlign w:val="superscript"/>
        </w:rPr>
        <w:t>-</w:t>
      </w:r>
      <w:r w:rsidRPr="004736E7">
        <w:rPr>
          <w:b/>
          <w:color w:val="000000" w:themeColor="text1"/>
          <w:sz w:val="28"/>
          <w:szCs w:val="28"/>
        </w:rPr>
        <w:t>]</w:t>
      </w:r>
      <w:r w:rsidR="004736E7" w:rsidRPr="004736E7">
        <w:rPr>
          <w:b/>
          <w:color w:val="000000" w:themeColor="text1"/>
          <w:sz w:val="28"/>
          <w:szCs w:val="28"/>
        </w:rPr>
        <w:t>[Η</w:t>
      </w:r>
      <w:r w:rsidR="004736E7" w:rsidRPr="004736E7">
        <w:rPr>
          <w:b/>
          <w:color w:val="000000" w:themeColor="text1"/>
          <w:sz w:val="28"/>
          <w:szCs w:val="28"/>
          <w:vertAlign w:val="subscript"/>
        </w:rPr>
        <w:t>3</w:t>
      </w:r>
      <w:r w:rsidR="004736E7" w:rsidRPr="004736E7">
        <w:rPr>
          <w:b/>
          <w:color w:val="000000" w:themeColor="text1"/>
          <w:sz w:val="28"/>
          <w:szCs w:val="28"/>
        </w:rPr>
        <w:t>Ο</w:t>
      </w:r>
      <w:r w:rsidR="004736E7" w:rsidRPr="004736E7">
        <w:rPr>
          <w:b/>
          <w:color w:val="000000" w:themeColor="text1"/>
          <w:sz w:val="28"/>
          <w:szCs w:val="28"/>
          <w:vertAlign w:val="superscript"/>
        </w:rPr>
        <w:t>+</w:t>
      </w:r>
      <w:r w:rsidR="004736E7" w:rsidRPr="004736E7">
        <w:rPr>
          <w:b/>
          <w:color w:val="000000" w:themeColor="text1"/>
          <w:sz w:val="28"/>
          <w:szCs w:val="28"/>
        </w:rPr>
        <w:t>]/[ΗΔ]</w:t>
      </w:r>
    </w:p>
    <w:p w:rsidR="008174D3" w:rsidRDefault="008174D3" w:rsidP="008174D3">
      <w:pPr>
        <w:pStyle w:val="a4"/>
        <w:rPr>
          <w:sz w:val="28"/>
          <w:szCs w:val="28"/>
        </w:rPr>
      </w:pPr>
    </w:p>
    <w:p w:rsidR="008174D3" w:rsidRDefault="004736E7" w:rsidP="008174D3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</w:rPr>
        <w:t>Από τα παραπάνω προκύπτει :</w:t>
      </w:r>
    </w:p>
    <w:p w:rsidR="004736E7" w:rsidRPr="004736E7" w:rsidRDefault="004736E7" w:rsidP="004736E7">
      <w:pPr>
        <w:pStyle w:val="a4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Όταν  </w:t>
      </w:r>
      <w:r w:rsidRPr="008174D3">
        <w:rPr>
          <w:b/>
          <w:color w:val="000000" w:themeColor="text1"/>
          <w:sz w:val="28"/>
          <w:szCs w:val="28"/>
        </w:rPr>
        <w:t>[</w:t>
      </w:r>
      <w:r w:rsidRPr="008174D3">
        <w:rPr>
          <w:b/>
          <w:color w:val="000000" w:themeColor="text1"/>
          <w:sz w:val="28"/>
          <w:szCs w:val="28"/>
          <w:lang w:val="en-US"/>
        </w:rPr>
        <w:t>H</w:t>
      </w:r>
      <w:r w:rsidRPr="008174D3">
        <w:rPr>
          <w:b/>
          <w:color w:val="000000" w:themeColor="text1"/>
          <w:sz w:val="28"/>
          <w:szCs w:val="28"/>
        </w:rPr>
        <w:t>Δ]&gt;10[Δ</w:t>
      </w:r>
      <w:r w:rsidRPr="008174D3">
        <w:rPr>
          <w:b/>
          <w:color w:val="000000" w:themeColor="text1"/>
          <w:sz w:val="28"/>
          <w:szCs w:val="28"/>
          <w:vertAlign w:val="superscript"/>
        </w:rPr>
        <w:t>-</w:t>
      </w:r>
      <w:r w:rsidRPr="008174D3">
        <w:rPr>
          <w:b/>
          <w:color w:val="000000" w:themeColor="text1"/>
          <w:sz w:val="28"/>
          <w:szCs w:val="28"/>
        </w:rPr>
        <w:t>]</w:t>
      </w:r>
      <w:r>
        <w:rPr>
          <w:b/>
          <w:color w:val="000000" w:themeColor="text1"/>
          <w:sz w:val="28"/>
          <w:szCs w:val="28"/>
        </w:rPr>
        <w:t xml:space="preserve"> </w:t>
      </w:r>
      <w:r w:rsidRPr="004736E7">
        <w:rPr>
          <w:color w:val="000000" w:themeColor="text1"/>
          <w:sz w:val="28"/>
          <w:szCs w:val="28"/>
        </w:rPr>
        <w:t>ισχύει</w:t>
      </w:r>
      <w:r>
        <w:rPr>
          <w:b/>
          <w:color w:val="000000" w:themeColor="text1"/>
          <w:sz w:val="28"/>
          <w:szCs w:val="28"/>
        </w:rPr>
        <w:t xml:space="preserve"> [</w:t>
      </w:r>
      <w:r w:rsidRPr="004736E7">
        <w:rPr>
          <w:b/>
          <w:color w:val="000000" w:themeColor="text1"/>
          <w:sz w:val="28"/>
          <w:szCs w:val="28"/>
        </w:rPr>
        <w:t>Η</w:t>
      </w:r>
      <w:r w:rsidRPr="004736E7">
        <w:rPr>
          <w:b/>
          <w:color w:val="000000" w:themeColor="text1"/>
          <w:sz w:val="28"/>
          <w:szCs w:val="28"/>
          <w:vertAlign w:val="subscript"/>
        </w:rPr>
        <w:t>3</w:t>
      </w:r>
      <w:r w:rsidRPr="004736E7">
        <w:rPr>
          <w:b/>
          <w:color w:val="000000" w:themeColor="text1"/>
          <w:sz w:val="28"/>
          <w:szCs w:val="28"/>
        </w:rPr>
        <w:t>Ο</w:t>
      </w:r>
      <w:r w:rsidRPr="004736E7">
        <w:rPr>
          <w:b/>
          <w:color w:val="000000" w:themeColor="text1"/>
          <w:sz w:val="28"/>
          <w:szCs w:val="28"/>
          <w:vertAlign w:val="superscript"/>
        </w:rPr>
        <w:t>+</w:t>
      </w:r>
      <w:r w:rsidRPr="004736E7">
        <w:rPr>
          <w:b/>
          <w:color w:val="000000" w:themeColor="text1"/>
          <w:sz w:val="28"/>
          <w:szCs w:val="28"/>
        </w:rPr>
        <w:t>]</w:t>
      </w:r>
      <w:r>
        <w:rPr>
          <w:b/>
          <w:color w:val="000000" w:themeColor="text1"/>
          <w:sz w:val="28"/>
          <w:szCs w:val="28"/>
        </w:rPr>
        <w:t xml:space="preserve">&gt;10 </w:t>
      </w:r>
      <w:r w:rsidRPr="004736E7">
        <w:rPr>
          <w:b/>
          <w:sz w:val="28"/>
          <w:szCs w:val="28"/>
        </w:rPr>
        <w:t>Κ</w:t>
      </w:r>
      <w:r w:rsidRPr="004736E7">
        <w:rPr>
          <w:b/>
          <w:sz w:val="28"/>
          <w:szCs w:val="28"/>
          <w:vertAlign w:val="subscript"/>
        </w:rPr>
        <w:t xml:space="preserve">α(ΗΔ) </w:t>
      </w:r>
      <w:r w:rsidRPr="004736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. </w:t>
      </w:r>
      <w:proofErr w:type="spellStart"/>
      <w:r w:rsidRPr="004736E7">
        <w:rPr>
          <w:sz w:val="28"/>
          <w:szCs w:val="28"/>
        </w:rPr>
        <w:t>Λογαρ</w:t>
      </w:r>
      <w:r>
        <w:rPr>
          <w:sz w:val="28"/>
          <w:szCs w:val="28"/>
        </w:rPr>
        <w:t>ιθμίζοντας</w:t>
      </w:r>
      <w:proofErr w:type="spellEnd"/>
      <w:r>
        <w:rPr>
          <w:sz w:val="28"/>
          <w:szCs w:val="28"/>
        </w:rPr>
        <w:t xml:space="preserve"> στην συνέχεια προκύπτει </w:t>
      </w:r>
      <w:r w:rsidRPr="004736E7">
        <w:rPr>
          <w:b/>
          <w:sz w:val="28"/>
          <w:szCs w:val="28"/>
          <w:lang w:val="en-US"/>
        </w:rPr>
        <w:t>pH</w:t>
      </w:r>
      <w:r w:rsidRPr="004736E7">
        <w:rPr>
          <w:b/>
          <w:sz w:val="28"/>
          <w:szCs w:val="28"/>
        </w:rPr>
        <w:t xml:space="preserve"> &lt;</w:t>
      </w:r>
      <w:r w:rsidRPr="004736E7">
        <w:rPr>
          <w:b/>
          <w:sz w:val="28"/>
          <w:szCs w:val="28"/>
          <w:lang w:val="en-US"/>
        </w:rPr>
        <w:t>p</w:t>
      </w:r>
      <w:r w:rsidRPr="004736E7">
        <w:rPr>
          <w:b/>
          <w:sz w:val="28"/>
          <w:szCs w:val="28"/>
        </w:rPr>
        <w:t xml:space="preserve"> Κ</w:t>
      </w:r>
      <w:r w:rsidRPr="004736E7">
        <w:rPr>
          <w:b/>
          <w:sz w:val="28"/>
          <w:szCs w:val="28"/>
          <w:vertAlign w:val="subscript"/>
        </w:rPr>
        <w:t xml:space="preserve">α(ΗΔ) </w:t>
      </w:r>
      <w:r w:rsidRPr="004736E7">
        <w:rPr>
          <w:b/>
          <w:sz w:val="28"/>
          <w:szCs w:val="28"/>
        </w:rPr>
        <w:t xml:space="preserve"> -1. </w:t>
      </w:r>
    </w:p>
    <w:p w:rsidR="004736E7" w:rsidRPr="004736E7" w:rsidRDefault="004736E7" w:rsidP="004736E7">
      <w:pPr>
        <w:pStyle w:val="a4"/>
        <w:numPr>
          <w:ilvl w:val="0"/>
          <w:numId w:val="8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Όταν  </w:t>
      </w:r>
      <w:r w:rsidRPr="008174D3">
        <w:rPr>
          <w:b/>
          <w:color w:val="000000" w:themeColor="text1"/>
          <w:sz w:val="28"/>
          <w:szCs w:val="28"/>
        </w:rPr>
        <w:t>[</w:t>
      </w:r>
      <w:r>
        <w:rPr>
          <w:b/>
          <w:color w:val="000000" w:themeColor="text1"/>
          <w:sz w:val="28"/>
          <w:szCs w:val="28"/>
        </w:rPr>
        <w:t>Δ</w:t>
      </w:r>
      <w:r>
        <w:rPr>
          <w:b/>
          <w:color w:val="000000" w:themeColor="text1"/>
          <w:sz w:val="28"/>
          <w:szCs w:val="28"/>
          <w:vertAlign w:val="superscript"/>
        </w:rPr>
        <w:t>-</w:t>
      </w:r>
      <w:r w:rsidRPr="008174D3">
        <w:rPr>
          <w:b/>
          <w:color w:val="000000" w:themeColor="text1"/>
          <w:sz w:val="28"/>
          <w:szCs w:val="28"/>
        </w:rPr>
        <w:t>]&gt;10[</w:t>
      </w:r>
      <w:r>
        <w:rPr>
          <w:b/>
          <w:color w:val="000000" w:themeColor="text1"/>
          <w:sz w:val="28"/>
          <w:szCs w:val="28"/>
        </w:rPr>
        <w:t>ΗΔ</w:t>
      </w:r>
      <w:r w:rsidRPr="008174D3">
        <w:rPr>
          <w:b/>
          <w:color w:val="000000" w:themeColor="text1"/>
          <w:sz w:val="28"/>
          <w:szCs w:val="28"/>
        </w:rPr>
        <w:t>]</w:t>
      </w:r>
      <w:r>
        <w:rPr>
          <w:b/>
          <w:color w:val="000000" w:themeColor="text1"/>
          <w:sz w:val="28"/>
          <w:szCs w:val="28"/>
        </w:rPr>
        <w:t xml:space="preserve"> </w:t>
      </w:r>
      <w:r w:rsidRPr="004736E7">
        <w:rPr>
          <w:color w:val="000000" w:themeColor="text1"/>
          <w:sz w:val="28"/>
          <w:szCs w:val="28"/>
        </w:rPr>
        <w:t>ισχύει</w:t>
      </w:r>
      <w:r w:rsidRPr="004736E7">
        <w:rPr>
          <w:b/>
          <w:sz w:val="28"/>
          <w:szCs w:val="28"/>
        </w:rPr>
        <w:t xml:space="preserve"> Κ</w:t>
      </w:r>
      <w:r w:rsidRPr="004736E7">
        <w:rPr>
          <w:b/>
          <w:sz w:val="28"/>
          <w:szCs w:val="28"/>
          <w:vertAlign w:val="subscript"/>
        </w:rPr>
        <w:t xml:space="preserve">α(ΗΔ) </w:t>
      </w:r>
      <w:r w:rsidRPr="004736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&gt;10</w:t>
      </w:r>
      <w:r w:rsidRPr="008174D3">
        <w:rPr>
          <w:b/>
          <w:color w:val="000000" w:themeColor="text1"/>
          <w:sz w:val="28"/>
          <w:szCs w:val="28"/>
        </w:rPr>
        <w:t>[</w:t>
      </w:r>
      <w:r w:rsidRPr="008174D3">
        <w:rPr>
          <w:b/>
          <w:color w:val="000000" w:themeColor="text1"/>
          <w:sz w:val="28"/>
          <w:szCs w:val="28"/>
          <w:lang w:val="en-US"/>
        </w:rPr>
        <w:t>H</w:t>
      </w:r>
      <w:r w:rsidRPr="008174D3">
        <w:rPr>
          <w:b/>
          <w:color w:val="000000" w:themeColor="text1"/>
          <w:sz w:val="28"/>
          <w:szCs w:val="28"/>
        </w:rPr>
        <w:t>Δ]</w:t>
      </w:r>
      <w:r>
        <w:rPr>
          <w:b/>
          <w:sz w:val="28"/>
          <w:szCs w:val="28"/>
        </w:rPr>
        <w:t xml:space="preserve"> </w:t>
      </w:r>
      <w:r w:rsidR="008D3D77">
        <w:rPr>
          <w:b/>
          <w:sz w:val="28"/>
          <w:szCs w:val="28"/>
        </w:rPr>
        <w:t>.</w:t>
      </w:r>
      <w:proofErr w:type="spellStart"/>
      <w:r w:rsidRPr="004736E7">
        <w:rPr>
          <w:sz w:val="28"/>
          <w:szCs w:val="28"/>
        </w:rPr>
        <w:t>Λογαρ</w:t>
      </w:r>
      <w:r>
        <w:rPr>
          <w:sz w:val="28"/>
          <w:szCs w:val="28"/>
        </w:rPr>
        <w:t>ιθμίζοντας</w:t>
      </w:r>
      <w:proofErr w:type="spellEnd"/>
      <w:r>
        <w:rPr>
          <w:sz w:val="28"/>
          <w:szCs w:val="28"/>
        </w:rPr>
        <w:t xml:space="preserve"> στην συνέχεια προκύπτει </w:t>
      </w:r>
      <w:r w:rsidRPr="004736E7">
        <w:rPr>
          <w:b/>
          <w:sz w:val="28"/>
          <w:szCs w:val="28"/>
          <w:lang w:val="en-US"/>
        </w:rPr>
        <w:t>pH</w:t>
      </w:r>
      <w:r w:rsidRPr="004736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&gt;</w:t>
      </w:r>
      <w:r w:rsidRPr="004736E7">
        <w:rPr>
          <w:b/>
          <w:sz w:val="28"/>
          <w:szCs w:val="28"/>
          <w:lang w:val="en-US"/>
        </w:rPr>
        <w:t>p</w:t>
      </w:r>
      <w:r w:rsidRPr="004736E7">
        <w:rPr>
          <w:b/>
          <w:sz w:val="28"/>
          <w:szCs w:val="28"/>
        </w:rPr>
        <w:t xml:space="preserve"> Κ</w:t>
      </w:r>
      <w:r w:rsidRPr="004736E7">
        <w:rPr>
          <w:b/>
          <w:sz w:val="28"/>
          <w:szCs w:val="28"/>
          <w:vertAlign w:val="subscript"/>
        </w:rPr>
        <w:t xml:space="preserve">α(ΗΔ) </w:t>
      </w:r>
      <w:r w:rsidRPr="004736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+</w:t>
      </w:r>
      <w:r w:rsidRPr="004736E7">
        <w:rPr>
          <w:b/>
          <w:sz w:val="28"/>
          <w:szCs w:val="28"/>
        </w:rPr>
        <w:t xml:space="preserve">1. </w:t>
      </w:r>
    </w:p>
    <w:p w:rsidR="004736E7" w:rsidRDefault="004736E7" w:rsidP="004736E7">
      <w:pPr>
        <w:pStyle w:val="a4"/>
        <w:rPr>
          <w:color w:val="000000" w:themeColor="text1"/>
          <w:sz w:val="28"/>
          <w:szCs w:val="28"/>
        </w:rPr>
      </w:pPr>
    </w:p>
    <w:p w:rsidR="004736E7" w:rsidRDefault="004736E7" w:rsidP="004736E7">
      <w:pPr>
        <w:pStyle w:val="a4"/>
        <w:rPr>
          <w:b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Άρα όταν </w:t>
      </w:r>
      <w:r w:rsidR="00F753E6" w:rsidRPr="00F753E6">
        <w:rPr>
          <w:b/>
          <w:sz w:val="28"/>
          <w:szCs w:val="28"/>
          <w:u w:val="single"/>
          <w:lang w:val="en-US"/>
        </w:rPr>
        <w:t>pH</w:t>
      </w:r>
      <w:r w:rsidR="00F753E6" w:rsidRPr="00F753E6">
        <w:rPr>
          <w:b/>
          <w:sz w:val="28"/>
          <w:szCs w:val="28"/>
          <w:u w:val="single"/>
        </w:rPr>
        <w:t xml:space="preserve"> &lt;</w:t>
      </w:r>
      <w:r w:rsidR="00F753E6" w:rsidRPr="00F753E6">
        <w:rPr>
          <w:b/>
          <w:sz w:val="28"/>
          <w:szCs w:val="28"/>
          <w:u w:val="single"/>
          <w:lang w:val="en-US"/>
        </w:rPr>
        <w:t>p</w:t>
      </w:r>
      <w:r w:rsidR="00F753E6" w:rsidRPr="00F753E6">
        <w:rPr>
          <w:b/>
          <w:sz w:val="28"/>
          <w:szCs w:val="28"/>
          <w:u w:val="single"/>
        </w:rPr>
        <w:t xml:space="preserve"> Κ</w:t>
      </w:r>
      <w:r w:rsidR="00F753E6" w:rsidRPr="00F753E6">
        <w:rPr>
          <w:b/>
          <w:sz w:val="28"/>
          <w:szCs w:val="28"/>
          <w:u w:val="single"/>
          <w:vertAlign w:val="subscript"/>
        </w:rPr>
        <w:t xml:space="preserve">α(ΗΔ) </w:t>
      </w:r>
      <w:r w:rsidR="00F753E6" w:rsidRPr="00F753E6">
        <w:rPr>
          <w:b/>
          <w:sz w:val="28"/>
          <w:szCs w:val="28"/>
          <w:u w:val="single"/>
        </w:rPr>
        <w:t xml:space="preserve"> -1 επικρατεί το χρώμα της όξινης μορφής και όταν </w:t>
      </w:r>
      <w:r w:rsidR="00F753E6" w:rsidRPr="00F753E6">
        <w:rPr>
          <w:b/>
          <w:sz w:val="28"/>
          <w:szCs w:val="28"/>
          <w:u w:val="single"/>
          <w:lang w:val="en-US"/>
        </w:rPr>
        <w:t>pH</w:t>
      </w:r>
      <w:r w:rsidR="00F753E6" w:rsidRPr="00F753E6">
        <w:rPr>
          <w:b/>
          <w:sz w:val="28"/>
          <w:szCs w:val="28"/>
          <w:u w:val="single"/>
        </w:rPr>
        <w:t xml:space="preserve"> &gt;</w:t>
      </w:r>
      <w:r w:rsidR="00F753E6" w:rsidRPr="00F753E6">
        <w:rPr>
          <w:b/>
          <w:sz w:val="28"/>
          <w:szCs w:val="28"/>
          <w:u w:val="single"/>
          <w:lang w:val="en-US"/>
        </w:rPr>
        <w:t>p</w:t>
      </w:r>
      <w:r w:rsidR="00F753E6" w:rsidRPr="00F753E6">
        <w:rPr>
          <w:b/>
          <w:sz w:val="28"/>
          <w:szCs w:val="28"/>
          <w:u w:val="single"/>
        </w:rPr>
        <w:t xml:space="preserve"> Κ</w:t>
      </w:r>
      <w:r w:rsidR="00F753E6" w:rsidRPr="00F753E6">
        <w:rPr>
          <w:b/>
          <w:sz w:val="28"/>
          <w:szCs w:val="28"/>
          <w:u w:val="single"/>
          <w:vertAlign w:val="subscript"/>
        </w:rPr>
        <w:t xml:space="preserve">α(ΗΔ) </w:t>
      </w:r>
      <w:r w:rsidR="00F753E6" w:rsidRPr="00F753E6">
        <w:rPr>
          <w:b/>
          <w:sz w:val="28"/>
          <w:szCs w:val="28"/>
          <w:u w:val="single"/>
        </w:rPr>
        <w:t xml:space="preserve"> +1 επικρατεί το χρώμα της βασικής μορφής</w:t>
      </w:r>
      <w:r w:rsidR="0014158D">
        <w:rPr>
          <w:b/>
          <w:sz w:val="28"/>
          <w:szCs w:val="28"/>
          <w:u w:val="single"/>
        </w:rPr>
        <w:t xml:space="preserve">. </w:t>
      </w:r>
    </w:p>
    <w:p w:rsidR="0014158D" w:rsidRDefault="0014158D" w:rsidP="004736E7">
      <w:pPr>
        <w:pStyle w:val="a4"/>
        <w:rPr>
          <w:b/>
          <w:sz w:val="28"/>
          <w:szCs w:val="28"/>
          <w:u w:val="single"/>
        </w:rPr>
      </w:pPr>
    </w:p>
    <w:p w:rsidR="0014158D" w:rsidRPr="003D01EF" w:rsidRDefault="0014158D" w:rsidP="004736E7">
      <w:pPr>
        <w:pStyle w:val="a4"/>
        <w:rPr>
          <w:sz w:val="28"/>
          <w:szCs w:val="28"/>
        </w:rPr>
      </w:pPr>
      <w:r w:rsidRPr="003D01EF">
        <w:rPr>
          <w:sz w:val="28"/>
          <w:szCs w:val="28"/>
        </w:rPr>
        <w:t>Η περιοχή αλλαγής χρώματος του δείκτη είν</w:t>
      </w:r>
      <w:r w:rsidR="003D01EF" w:rsidRPr="003D01EF">
        <w:rPr>
          <w:sz w:val="28"/>
          <w:szCs w:val="28"/>
        </w:rPr>
        <w:t xml:space="preserve">αι η περιοχή όπου έχουμε αλλαγή  του χρώματος του δείκτη. Σε αυτή την περιοχή εμφανίζεται το ενδιάμεσο χρώμα των δύο μορφών . Η περιοχή αυτή είναι </w:t>
      </w:r>
    </w:p>
    <w:p w:rsidR="0014158D" w:rsidRDefault="0014158D" w:rsidP="003D01EF">
      <w:pPr>
        <w:pStyle w:val="a4"/>
        <w:jc w:val="center"/>
        <w:rPr>
          <w:b/>
          <w:sz w:val="28"/>
          <w:szCs w:val="28"/>
          <w:u w:val="single"/>
        </w:rPr>
      </w:pPr>
    </w:p>
    <w:p w:rsidR="0014158D" w:rsidRPr="00114406" w:rsidRDefault="003D01EF" w:rsidP="003D01EF">
      <w:pPr>
        <w:pStyle w:val="a4"/>
        <w:jc w:val="center"/>
        <w:rPr>
          <w:color w:val="000000" w:themeColor="text1"/>
          <w:sz w:val="28"/>
          <w:szCs w:val="28"/>
          <w:u w:val="single"/>
        </w:rPr>
      </w:pPr>
      <w:proofErr w:type="gramStart"/>
      <w:r w:rsidRPr="00114406">
        <w:rPr>
          <w:b/>
          <w:color w:val="000000" w:themeColor="text1"/>
          <w:sz w:val="28"/>
          <w:szCs w:val="28"/>
          <w:u w:val="single"/>
          <w:lang w:val="en-US"/>
        </w:rPr>
        <w:t>p</w:t>
      </w:r>
      <w:proofErr w:type="gramEnd"/>
      <w:r w:rsidRPr="00114406">
        <w:rPr>
          <w:b/>
          <w:color w:val="000000" w:themeColor="text1"/>
          <w:sz w:val="28"/>
          <w:szCs w:val="28"/>
          <w:u w:val="single"/>
        </w:rPr>
        <w:t xml:space="preserve"> Κ</w:t>
      </w:r>
      <w:r w:rsidRPr="00114406">
        <w:rPr>
          <w:b/>
          <w:color w:val="000000" w:themeColor="text1"/>
          <w:sz w:val="28"/>
          <w:szCs w:val="28"/>
          <w:u w:val="single"/>
          <w:vertAlign w:val="subscript"/>
        </w:rPr>
        <w:t xml:space="preserve">α(ΗΔ) </w:t>
      </w:r>
      <w:r w:rsidRPr="00114406">
        <w:rPr>
          <w:b/>
          <w:color w:val="000000" w:themeColor="text1"/>
          <w:sz w:val="28"/>
          <w:szCs w:val="28"/>
          <w:u w:val="single"/>
        </w:rPr>
        <w:t xml:space="preserve"> +1 </w:t>
      </w:r>
      <w:r w:rsidRPr="00114406">
        <w:rPr>
          <w:rStyle w:val="a5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u w:val="single"/>
          <w:shd w:val="clear" w:color="auto" w:fill="FFFFFF"/>
        </w:rPr>
        <w:t>≥ </w:t>
      </w:r>
      <w:r w:rsidRPr="00114406">
        <w:rPr>
          <w:rStyle w:val="a5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u w:val="single"/>
          <w:shd w:val="clear" w:color="auto" w:fill="FFFFFF"/>
          <w:lang w:val="en-US"/>
        </w:rPr>
        <w:t>pH</w:t>
      </w:r>
      <w:r w:rsidRPr="00114406">
        <w:rPr>
          <w:rStyle w:val="a3"/>
          <w:rFonts w:ascii="Arial" w:hAnsi="Arial" w:cs="Arial"/>
          <w:b/>
          <w:bCs/>
          <w:i/>
          <w:iCs/>
          <w:color w:val="000000" w:themeColor="text1"/>
          <w:sz w:val="21"/>
          <w:szCs w:val="21"/>
          <w:u w:val="single"/>
          <w:shd w:val="clear" w:color="auto" w:fill="FFFFFF"/>
        </w:rPr>
        <w:t xml:space="preserve"> </w:t>
      </w:r>
      <w:r w:rsidRPr="00114406">
        <w:rPr>
          <w:rStyle w:val="a5"/>
          <w:rFonts w:ascii="Arial" w:hAnsi="Arial" w:cs="Arial"/>
          <w:b/>
          <w:bCs/>
          <w:i w:val="0"/>
          <w:iCs w:val="0"/>
          <w:color w:val="000000" w:themeColor="text1"/>
          <w:sz w:val="21"/>
          <w:szCs w:val="21"/>
          <w:u w:val="single"/>
          <w:shd w:val="clear" w:color="auto" w:fill="FFFFFF"/>
        </w:rPr>
        <w:t>≥ </w:t>
      </w:r>
      <w:r w:rsidRPr="00114406">
        <w:rPr>
          <w:b/>
          <w:color w:val="000000" w:themeColor="text1"/>
          <w:sz w:val="28"/>
          <w:szCs w:val="28"/>
          <w:u w:val="single"/>
          <w:lang w:val="en-US"/>
        </w:rPr>
        <w:t>p</w:t>
      </w:r>
      <w:r w:rsidRPr="00114406">
        <w:rPr>
          <w:b/>
          <w:color w:val="000000" w:themeColor="text1"/>
          <w:sz w:val="28"/>
          <w:szCs w:val="28"/>
          <w:u w:val="single"/>
        </w:rPr>
        <w:t xml:space="preserve"> Κ</w:t>
      </w:r>
      <w:r w:rsidRPr="00114406">
        <w:rPr>
          <w:b/>
          <w:color w:val="000000" w:themeColor="text1"/>
          <w:sz w:val="28"/>
          <w:szCs w:val="28"/>
          <w:u w:val="single"/>
          <w:vertAlign w:val="subscript"/>
        </w:rPr>
        <w:t xml:space="preserve">α(ΗΔ) </w:t>
      </w:r>
      <w:r w:rsidRPr="00114406">
        <w:rPr>
          <w:b/>
          <w:color w:val="000000" w:themeColor="text1"/>
          <w:sz w:val="28"/>
          <w:szCs w:val="28"/>
          <w:u w:val="single"/>
        </w:rPr>
        <w:t xml:space="preserve"> -1</w:t>
      </w:r>
    </w:p>
    <w:p w:rsidR="00D001AB" w:rsidRPr="0014158D" w:rsidRDefault="00D001AB" w:rsidP="004736E7">
      <w:pPr>
        <w:pStyle w:val="a4"/>
        <w:rPr>
          <w:b/>
          <w:sz w:val="28"/>
          <w:szCs w:val="28"/>
          <w:u w:val="single"/>
        </w:rPr>
      </w:pPr>
    </w:p>
    <w:p w:rsidR="00D001AB" w:rsidRPr="00D001AB" w:rsidRDefault="00D001AB" w:rsidP="00D001AB">
      <w:pPr>
        <w:pStyle w:val="a4"/>
        <w:numPr>
          <w:ilvl w:val="0"/>
          <w:numId w:val="6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Βαθμός Ιοντισμού Δείκτη</w:t>
      </w:r>
      <w:r w:rsidRPr="008174D3">
        <w:rPr>
          <w:b/>
          <w:sz w:val="28"/>
          <w:szCs w:val="28"/>
          <w:u w:val="single"/>
        </w:rPr>
        <w:t xml:space="preserve"> :</w:t>
      </w:r>
      <w:r w:rsidRPr="008174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Ο βαθμός ιοντισμού ενός </w:t>
      </w:r>
      <w:r w:rsidR="00114406">
        <w:rPr>
          <w:sz w:val="28"/>
          <w:szCs w:val="28"/>
        </w:rPr>
        <w:t xml:space="preserve">δείκτη που είναι </w:t>
      </w:r>
      <w:proofErr w:type="spellStart"/>
      <w:r w:rsidR="00114406">
        <w:rPr>
          <w:sz w:val="28"/>
          <w:szCs w:val="28"/>
        </w:rPr>
        <w:t>μονοπρωτικό</w:t>
      </w:r>
      <w:proofErr w:type="spellEnd"/>
      <w:r w:rsidR="00114406">
        <w:rPr>
          <w:sz w:val="28"/>
          <w:szCs w:val="28"/>
        </w:rPr>
        <w:t xml:space="preserve"> οξύ δί</w:t>
      </w:r>
      <w:r>
        <w:rPr>
          <w:sz w:val="28"/>
          <w:szCs w:val="28"/>
        </w:rPr>
        <w:t xml:space="preserve">νεται από τον τύπο </w:t>
      </w:r>
      <w:r w:rsidRPr="00D001AB">
        <w:rPr>
          <w:b/>
          <w:sz w:val="28"/>
          <w:szCs w:val="28"/>
        </w:rPr>
        <w:t>α=[Δ</w:t>
      </w:r>
      <w:r w:rsidRPr="00D001AB">
        <w:rPr>
          <w:b/>
          <w:sz w:val="28"/>
          <w:szCs w:val="28"/>
          <w:vertAlign w:val="superscript"/>
        </w:rPr>
        <w:t>-</w:t>
      </w:r>
      <w:r w:rsidRPr="00D001AB">
        <w:rPr>
          <w:b/>
          <w:sz w:val="28"/>
          <w:szCs w:val="28"/>
        </w:rPr>
        <w:t>]/</w:t>
      </w:r>
      <w:r w:rsidRPr="00D001AB">
        <w:rPr>
          <w:b/>
          <w:color w:val="000000" w:themeColor="text1"/>
          <w:sz w:val="28"/>
          <w:szCs w:val="28"/>
        </w:rPr>
        <w:t>[Δ</w:t>
      </w:r>
      <w:r w:rsidRPr="00D001AB">
        <w:rPr>
          <w:b/>
          <w:color w:val="000000" w:themeColor="text1"/>
          <w:sz w:val="28"/>
          <w:szCs w:val="28"/>
          <w:vertAlign w:val="superscript"/>
        </w:rPr>
        <w:t>-</w:t>
      </w:r>
      <w:r w:rsidRPr="00D001AB">
        <w:rPr>
          <w:b/>
          <w:color w:val="000000" w:themeColor="text1"/>
          <w:sz w:val="28"/>
          <w:szCs w:val="28"/>
        </w:rPr>
        <w:t>]+[</w:t>
      </w:r>
      <w:r w:rsidRPr="00D001AB">
        <w:rPr>
          <w:b/>
          <w:color w:val="000000" w:themeColor="text1"/>
          <w:sz w:val="28"/>
          <w:szCs w:val="28"/>
          <w:lang w:val="en-US"/>
        </w:rPr>
        <w:t>H</w:t>
      </w:r>
      <w:r w:rsidRPr="00D001AB">
        <w:rPr>
          <w:b/>
          <w:color w:val="000000" w:themeColor="text1"/>
          <w:sz w:val="28"/>
          <w:szCs w:val="28"/>
        </w:rPr>
        <w:t>Δ]</w:t>
      </w:r>
    </w:p>
    <w:p w:rsidR="00D001AB" w:rsidRDefault="00D001AB" w:rsidP="00D001AB">
      <w:pPr>
        <w:pStyle w:val="a4"/>
        <w:rPr>
          <w:b/>
          <w:sz w:val="28"/>
          <w:szCs w:val="28"/>
          <w:u w:val="single"/>
        </w:rPr>
      </w:pPr>
    </w:p>
    <w:p w:rsidR="00D001AB" w:rsidRPr="00D001AB" w:rsidRDefault="00D001AB" w:rsidP="00D001AB">
      <w:pPr>
        <w:pStyle w:val="a4"/>
        <w:numPr>
          <w:ilvl w:val="0"/>
          <w:numId w:val="2"/>
        </w:numPr>
        <w:rPr>
          <w:sz w:val="28"/>
          <w:szCs w:val="28"/>
        </w:rPr>
      </w:pPr>
      <w:r w:rsidRPr="00D001AB">
        <w:rPr>
          <w:sz w:val="28"/>
          <w:szCs w:val="28"/>
        </w:rPr>
        <w:t>Θέτοντας όπου [Δ]= Κ</w:t>
      </w:r>
      <w:r w:rsidRPr="00D001AB">
        <w:rPr>
          <w:sz w:val="28"/>
          <w:szCs w:val="28"/>
          <w:vertAlign w:val="subscript"/>
        </w:rPr>
        <w:t xml:space="preserve">α(ΗΔ) </w:t>
      </w:r>
      <w:r w:rsidRPr="00D001AB">
        <w:rPr>
          <w:sz w:val="28"/>
          <w:szCs w:val="28"/>
        </w:rPr>
        <w:t xml:space="preserve"> [ΗΔ]/[Η</w:t>
      </w:r>
      <w:r w:rsidRPr="00D001AB">
        <w:rPr>
          <w:sz w:val="28"/>
          <w:szCs w:val="28"/>
          <w:vertAlign w:val="subscript"/>
        </w:rPr>
        <w:t>3</w:t>
      </w:r>
      <w:r w:rsidRPr="00D001AB">
        <w:rPr>
          <w:sz w:val="28"/>
          <w:szCs w:val="28"/>
        </w:rPr>
        <w:t>Ο</w:t>
      </w:r>
      <w:r w:rsidRPr="00D001AB">
        <w:rPr>
          <w:sz w:val="28"/>
          <w:szCs w:val="28"/>
          <w:vertAlign w:val="superscript"/>
        </w:rPr>
        <w:t>+</w:t>
      </w:r>
      <w:r w:rsidRPr="00D001AB">
        <w:rPr>
          <w:sz w:val="28"/>
          <w:szCs w:val="28"/>
        </w:rPr>
        <w:t xml:space="preserve">] προκύπτει ότι </w:t>
      </w:r>
      <w:r w:rsidRPr="00D001AB">
        <w:rPr>
          <w:b/>
          <w:sz w:val="28"/>
          <w:szCs w:val="28"/>
        </w:rPr>
        <w:t>α= Κ</w:t>
      </w:r>
      <w:r w:rsidRPr="00D001AB">
        <w:rPr>
          <w:b/>
          <w:sz w:val="28"/>
          <w:szCs w:val="28"/>
          <w:vertAlign w:val="subscript"/>
        </w:rPr>
        <w:t xml:space="preserve">α(ΗΔ) </w:t>
      </w:r>
      <w:r w:rsidRPr="00D001AB">
        <w:rPr>
          <w:b/>
          <w:sz w:val="28"/>
          <w:szCs w:val="28"/>
        </w:rPr>
        <w:t xml:space="preserve"> / Κ</w:t>
      </w:r>
      <w:r w:rsidRPr="00D001AB">
        <w:rPr>
          <w:b/>
          <w:sz w:val="28"/>
          <w:szCs w:val="28"/>
          <w:vertAlign w:val="subscript"/>
        </w:rPr>
        <w:t xml:space="preserve">α(ΗΔ) </w:t>
      </w:r>
      <w:r w:rsidRPr="00D001AB">
        <w:rPr>
          <w:b/>
          <w:sz w:val="28"/>
          <w:szCs w:val="28"/>
        </w:rPr>
        <w:t xml:space="preserve"> +[Η</w:t>
      </w:r>
      <w:r w:rsidRPr="00D001AB">
        <w:rPr>
          <w:b/>
          <w:sz w:val="28"/>
          <w:szCs w:val="28"/>
          <w:vertAlign w:val="subscript"/>
        </w:rPr>
        <w:t>3</w:t>
      </w:r>
      <w:r w:rsidRPr="00D001AB">
        <w:rPr>
          <w:b/>
          <w:sz w:val="28"/>
          <w:szCs w:val="28"/>
        </w:rPr>
        <w:t>Ο</w:t>
      </w:r>
      <w:r w:rsidRPr="00D001AB">
        <w:rPr>
          <w:b/>
          <w:sz w:val="28"/>
          <w:szCs w:val="28"/>
          <w:vertAlign w:val="superscript"/>
        </w:rPr>
        <w:t>+</w:t>
      </w:r>
      <w:r w:rsidRPr="00D001AB">
        <w:rPr>
          <w:b/>
          <w:sz w:val="28"/>
          <w:szCs w:val="28"/>
        </w:rPr>
        <w:t>]</w:t>
      </w:r>
    </w:p>
    <w:p w:rsidR="00F753E6" w:rsidRDefault="00F753E6" w:rsidP="004736E7">
      <w:pPr>
        <w:pStyle w:val="a4"/>
        <w:rPr>
          <w:b/>
          <w:sz w:val="28"/>
          <w:szCs w:val="28"/>
          <w:u w:val="single"/>
        </w:rPr>
      </w:pPr>
    </w:p>
    <w:p w:rsidR="00F753E6" w:rsidRDefault="00F753E6" w:rsidP="004736E7">
      <w:pPr>
        <w:pStyle w:val="a4"/>
        <w:rPr>
          <w:color w:val="000000" w:themeColor="text1"/>
          <w:sz w:val="28"/>
          <w:szCs w:val="28"/>
          <w:lang w:val="en-US"/>
        </w:rPr>
      </w:pPr>
    </w:p>
    <w:p w:rsidR="00240E91" w:rsidRPr="00240E91" w:rsidRDefault="00240E91" w:rsidP="004736E7">
      <w:pPr>
        <w:pStyle w:val="a4"/>
        <w:rPr>
          <w:color w:val="000000" w:themeColor="text1"/>
          <w:sz w:val="28"/>
          <w:szCs w:val="28"/>
          <w:lang w:val="en-US"/>
        </w:rPr>
      </w:pPr>
    </w:p>
    <w:p w:rsidR="008174D3" w:rsidRDefault="00D001AB" w:rsidP="00F753E6">
      <w:pPr>
        <w:pStyle w:val="a4"/>
        <w:numPr>
          <w:ilvl w:val="0"/>
          <w:numId w:val="6"/>
        </w:numPr>
        <w:rPr>
          <w:b/>
          <w:color w:val="000000" w:themeColor="text1"/>
          <w:sz w:val="28"/>
          <w:szCs w:val="28"/>
          <w:u w:val="single"/>
        </w:rPr>
      </w:pPr>
      <w:r w:rsidRPr="00D001AB">
        <w:rPr>
          <w:b/>
          <w:color w:val="000000" w:themeColor="text1"/>
          <w:sz w:val="28"/>
          <w:szCs w:val="28"/>
          <w:u w:val="single"/>
        </w:rPr>
        <w:lastRenderedPageBreak/>
        <w:t>Χρησιμότητα</w:t>
      </w:r>
      <w:r>
        <w:rPr>
          <w:b/>
          <w:color w:val="000000" w:themeColor="text1"/>
          <w:sz w:val="28"/>
          <w:szCs w:val="28"/>
          <w:u w:val="single"/>
        </w:rPr>
        <w:t xml:space="preserve"> Πρωτεολυτικών </w:t>
      </w:r>
      <w:r w:rsidRPr="00D001AB">
        <w:rPr>
          <w:b/>
          <w:color w:val="000000" w:themeColor="text1"/>
          <w:sz w:val="28"/>
          <w:szCs w:val="28"/>
          <w:u w:val="single"/>
        </w:rPr>
        <w:t xml:space="preserve"> Δεικτών </w:t>
      </w:r>
      <w:r>
        <w:rPr>
          <w:b/>
          <w:color w:val="000000" w:themeColor="text1"/>
          <w:sz w:val="28"/>
          <w:szCs w:val="28"/>
          <w:u w:val="single"/>
          <w:lang w:val="en-US"/>
        </w:rPr>
        <w:t xml:space="preserve">: </w:t>
      </w:r>
    </w:p>
    <w:p w:rsidR="00D001AB" w:rsidRPr="00D001AB" w:rsidRDefault="00D001AB" w:rsidP="00D001AB">
      <w:pPr>
        <w:pStyle w:val="a4"/>
        <w:rPr>
          <w:b/>
          <w:color w:val="000000" w:themeColor="text1"/>
          <w:sz w:val="28"/>
          <w:szCs w:val="28"/>
          <w:u w:val="single"/>
        </w:rPr>
      </w:pPr>
    </w:p>
    <w:p w:rsidR="00D001AB" w:rsidRPr="00D001AB" w:rsidRDefault="00D001AB" w:rsidP="00D001AB">
      <w:pPr>
        <w:pStyle w:val="a4"/>
        <w:numPr>
          <w:ilvl w:val="0"/>
          <w:numId w:val="9"/>
        </w:numPr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Χρησιμοποιούνται για την κατά προσέγγιση εκτίμηση της τιμής του </w:t>
      </w:r>
      <w:r>
        <w:rPr>
          <w:color w:val="000000" w:themeColor="text1"/>
          <w:sz w:val="28"/>
          <w:szCs w:val="28"/>
          <w:lang w:val="en-US"/>
        </w:rPr>
        <w:t>pH</w:t>
      </w:r>
    </w:p>
    <w:p w:rsidR="00D001AB" w:rsidRPr="00D001AB" w:rsidRDefault="00D001AB" w:rsidP="00D001AB">
      <w:pPr>
        <w:pStyle w:val="a4"/>
        <w:numPr>
          <w:ilvl w:val="0"/>
          <w:numId w:val="9"/>
        </w:numPr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Χρησιμοποιούνται για την εύρεση του ισοδύναμου σημείου στην </w:t>
      </w:r>
      <w:proofErr w:type="spellStart"/>
      <w:r>
        <w:rPr>
          <w:color w:val="000000" w:themeColor="text1"/>
          <w:sz w:val="28"/>
          <w:szCs w:val="28"/>
        </w:rPr>
        <w:t>ογκομέτρηση</w:t>
      </w:r>
      <w:proofErr w:type="spellEnd"/>
    </w:p>
    <w:p w:rsidR="00D001AB" w:rsidRDefault="00D001AB" w:rsidP="00D001AB">
      <w:pPr>
        <w:rPr>
          <w:b/>
          <w:color w:val="000000" w:themeColor="text1"/>
          <w:sz w:val="28"/>
          <w:szCs w:val="28"/>
          <w:u w:val="single"/>
        </w:rPr>
      </w:pPr>
    </w:p>
    <w:p w:rsidR="002005C9" w:rsidRDefault="002005C9" w:rsidP="00D001AB">
      <w:pPr>
        <w:rPr>
          <w:b/>
          <w:color w:val="000000" w:themeColor="text1"/>
          <w:sz w:val="28"/>
          <w:szCs w:val="28"/>
          <w:u w:val="single"/>
        </w:rPr>
      </w:pPr>
    </w:p>
    <w:p w:rsidR="002005C9" w:rsidRDefault="002005C9" w:rsidP="00D001AB">
      <w:pPr>
        <w:rPr>
          <w:b/>
          <w:color w:val="000000" w:themeColor="text1"/>
          <w:sz w:val="28"/>
          <w:szCs w:val="28"/>
          <w:u w:val="single"/>
        </w:rPr>
      </w:pPr>
    </w:p>
    <w:p w:rsidR="002005C9" w:rsidRDefault="002005C9" w:rsidP="00D001AB">
      <w:pPr>
        <w:rPr>
          <w:b/>
          <w:color w:val="000000" w:themeColor="text1"/>
          <w:sz w:val="28"/>
          <w:szCs w:val="28"/>
          <w:u w:val="single"/>
        </w:rPr>
      </w:pPr>
    </w:p>
    <w:p w:rsidR="0014158D" w:rsidRDefault="0014158D" w:rsidP="00627E00">
      <w:pPr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ΣΗΜΑΝΤΙΚΕΣ ΠΑΡΑΤΗΡΗΣΕΙΣ</w:t>
      </w:r>
    </w:p>
    <w:p w:rsidR="0014158D" w:rsidRDefault="0014158D" w:rsidP="00627E00">
      <w:pPr>
        <w:pStyle w:val="a4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14158D">
        <w:rPr>
          <w:color w:val="000000" w:themeColor="text1"/>
          <w:sz w:val="28"/>
          <w:szCs w:val="28"/>
        </w:rPr>
        <w:t>Τ</w:t>
      </w:r>
      <w:r>
        <w:rPr>
          <w:color w:val="000000" w:themeColor="text1"/>
          <w:sz w:val="28"/>
          <w:szCs w:val="28"/>
        </w:rPr>
        <w:t>ο χρώμα που θ</w:t>
      </w:r>
      <w:r w:rsidR="00627E00">
        <w:rPr>
          <w:color w:val="000000" w:themeColor="text1"/>
          <w:sz w:val="28"/>
          <w:szCs w:val="28"/>
        </w:rPr>
        <w:t xml:space="preserve">α επικρατήσει </w:t>
      </w:r>
      <w:r w:rsidR="00627E00" w:rsidRPr="00114406">
        <w:rPr>
          <w:b/>
          <w:color w:val="000000" w:themeColor="text1"/>
          <w:sz w:val="28"/>
          <w:szCs w:val="28"/>
        </w:rPr>
        <w:t>δεν εξαρτάται αποκλειστικά</w:t>
      </w:r>
      <w:r w:rsidRPr="00114406">
        <w:rPr>
          <w:b/>
          <w:color w:val="000000" w:themeColor="text1"/>
          <w:sz w:val="28"/>
          <w:szCs w:val="28"/>
        </w:rPr>
        <w:t xml:space="preserve"> από το </w:t>
      </w:r>
      <w:r w:rsidRPr="00114406">
        <w:rPr>
          <w:b/>
          <w:color w:val="000000" w:themeColor="text1"/>
          <w:sz w:val="28"/>
          <w:szCs w:val="28"/>
          <w:lang w:val="en-US"/>
        </w:rPr>
        <w:t>pH</w:t>
      </w:r>
      <w:r w:rsidRPr="00114406">
        <w:rPr>
          <w:b/>
          <w:color w:val="000000" w:themeColor="text1"/>
          <w:sz w:val="28"/>
          <w:szCs w:val="28"/>
        </w:rPr>
        <w:t xml:space="preserve"> του δ/</w:t>
      </w:r>
      <w:proofErr w:type="spellStart"/>
      <w:r w:rsidRPr="00114406">
        <w:rPr>
          <w:b/>
          <w:color w:val="000000" w:themeColor="text1"/>
          <w:sz w:val="28"/>
          <w:szCs w:val="28"/>
        </w:rPr>
        <w:t>τος</w:t>
      </w:r>
      <w:proofErr w:type="spellEnd"/>
      <w:r w:rsidRPr="00114406">
        <w:rPr>
          <w:b/>
          <w:color w:val="000000" w:themeColor="text1"/>
          <w:sz w:val="28"/>
          <w:szCs w:val="28"/>
        </w:rPr>
        <w:t xml:space="preserve"> αλλά και από την σταθερά ιοντισμού του δείκτη</w:t>
      </w:r>
    </w:p>
    <w:p w:rsidR="00FA6174" w:rsidRDefault="00FA6174" w:rsidP="00627E00">
      <w:pPr>
        <w:pStyle w:val="a4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Η </w:t>
      </w:r>
      <w:r w:rsidRPr="00114406">
        <w:rPr>
          <w:b/>
          <w:color w:val="000000" w:themeColor="text1"/>
          <w:sz w:val="28"/>
          <w:szCs w:val="28"/>
        </w:rPr>
        <w:t xml:space="preserve">αλλαγή στο χρώμα </w:t>
      </w:r>
      <w:r w:rsidR="007F01F0" w:rsidRPr="00114406">
        <w:rPr>
          <w:b/>
          <w:color w:val="000000" w:themeColor="text1"/>
          <w:sz w:val="28"/>
          <w:szCs w:val="28"/>
        </w:rPr>
        <w:t>του δείκτη προέρχεται από αλλαγή στην ιοντική ισορροπία του</w:t>
      </w:r>
      <w:r w:rsidR="007F01F0">
        <w:rPr>
          <w:color w:val="000000" w:themeColor="text1"/>
          <w:sz w:val="28"/>
          <w:szCs w:val="28"/>
        </w:rPr>
        <w:t xml:space="preserve"> </w:t>
      </w:r>
    </w:p>
    <w:p w:rsidR="0014158D" w:rsidRPr="0014158D" w:rsidRDefault="0014158D" w:rsidP="00627E00">
      <w:pPr>
        <w:pStyle w:val="a4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Η χρήση δείκτη δεν μπορεί να οδηγήσει σε ακριβή προσδιορισμό της τιμής του </w:t>
      </w:r>
      <w:r>
        <w:rPr>
          <w:color w:val="000000" w:themeColor="text1"/>
          <w:sz w:val="28"/>
          <w:szCs w:val="28"/>
          <w:lang w:val="en-US"/>
        </w:rPr>
        <w:t>pH</w:t>
      </w:r>
      <w:r>
        <w:rPr>
          <w:color w:val="000000" w:themeColor="text1"/>
          <w:sz w:val="28"/>
          <w:szCs w:val="28"/>
        </w:rPr>
        <w:t xml:space="preserve"> </w:t>
      </w:r>
      <w:r w:rsidRPr="0014158D">
        <w:rPr>
          <w:sz w:val="28"/>
          <w:szCs w:val="28"/>
        </w:rPr>
        <w:t>αλλά</w:t>
      </w:r>
      <w:r>
        <w:rPr>
          <w:b/>
          <w:sz w:val="28"/>
          <w:szCs w:val="28"/>
        </w:rPr>
        <w:t xml:space="preserve"> σε προσεγγιστική εκτίμηση του.</w:t>
      </w:r>
    </w:p>
    <w:p w:rsidR="0014158D" w:rsidRDefault="0014158D" w:rsidP="00627E00">
      <w:pPr>
        <w:pStyle w:val="a4"/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FA6174">
        <w:rPr>
          <w:color w:val="000000" w:themeColor="text1"/>
          <w:sz w:val="28"/>
          <w:szCs w:val="28"/>
        </w:rPr>
        <w:t>Κατ</w:t>
      </w:r>
      <w:r>
        <w:rPr>
          <w:color w:val="000000" w:themeColor="text1"/>
          <w:sz w:val="28"/>
          <w:szCs w:val="28"/>
        </w:rPr>
        <w:t xml:space="preserve">ά την </w:t>
      </w:r>
      <w:proofErr w:type="spellStart"/>
      <w:r>
        <w:rPr>
          <w:color w:val="000000" w:themeColor="text1"/>
          <w:sz w:val="28"/>
          <w:szCs w:val="28"/>
        </w:rPr>
        <w:t>ογκομέτρηση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="00FA6174">
        <w:rPr>
          <w:color w:val="000000" w:themeColor="text1"/>
          <w:sz w:val="28"/>
          <w:szCs w:val="28"/>
        </w:rPr>
        <w:t xml:space="preserve">θα πρέπει να χρησιμοποιούνται δείκτες όπου το </w:t>
      </w:r>
      <w:r w:rsidR="00FA6174" w:rsidRPr="00114406">
        <w:rPr>
          <w:b/>
          <w:color w:val="000000" w:themeColor="text1"/>
          <w:sz w:val="28"/>
          <w:szCs w:val="28"/>
          <w:lang w:val="en-US"/>
        </w:rPr>
        <w:t>pH</w:t>
      </w:r>
      <w:r w:rsidR="00FA6174" w:rsidRPr="00114406">
        <w:rPr>
          <w:b/>
          <w:color w:val="000000" w:themeColor="text1"/>
          <w:sz w:val="28"/>
          <w:szCs w:val="28"/>
        </w:rPr>
        <w:t xml:space="preserve"> του ισοδύναμου σημείου βρίσκεται εντός της περιοχής αλλαγής χρώματος</w:t>
      </w:r>
    </w:p>
    <w:p w:rsidR="00FA6174" w:rsidRPr="0014158D" w:rsidRDefault="00FA6174" w:rsidP="00FA6174">
      <w:pPr>
        <w:pStyle w:val="a4"/>
        <w:rPr>
          <w:color w:val="000000" w:themeColor="text1"/>
          <w:sz w:val="28"/>
          <w:szCs w:val="28"/>
        </w:rPr>
      </w:pPr>
    </w:p>
    <w:p w:rsidR="002005C9" w:rsidRDefault="0014158D" w:rsidP="00B4663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2005C9" w:rsidRDefault="002005C9" w:rsidP="00B46638">
      <w:pPr>
        <w:pStyle w:val="a4"/>
        <w:rPr>
          <w:b/>
          <w:sz w:val="28"/>
          <w:szCs w:val="28"/>
        </w:rPr>
      </w:pPr>
    </w:p>
    <w:p w:rsidR="002005C9" w:rsidRDefault="002005C9" w:rsidP="002005C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ΠΑΡΑΘΕΤΩ  ΠΑΡΑΚΑΤΩ ΔΥΟ ΘΕΜΑΤΑ ΠΑΝΕΛΛΑΔΙΚΩΝ ΣΤΟΥΣ ΔΕΙΚΤΕΣ </w:t>
      </w:r>
    </w:p>
    <w:p w:rsidR="002005C9" w:rsidRDefault="002005C9" w:rsidP="002005C9">
      <w:pPr>
        <w:pStyle w:val="a4"/>
        <w:rPr>
          <w:b/>
          <w:sz w:val="28"/>
          <w:szCs w:val="28"/>
        </w:rPr>
      </w:pPr>
    </w:p>
    <w:p w:rsidR="002005C9" w:rsidRDefault="002005C9" w:rsidP="002005C9">
      <w:pPr>
        <w:pStyle w:val="a4"/>
        <w:rPr>
          <w:b/>
          <w:sz w:val="28"/>
          <w:szCs w:val="28"/>
        </w:rPr>
      </w:pPr>
    </w:p>
    <w:p w:rsidR="002005C9" w:rsidRDefault="002005C9" w:rsidP="002005C9">
      <w:pPr>
        <w:pStyle w:val="a4"/>
        <w:rPr>
          <w:b/>
          <w:sz w:val="28"/>
          <w:szCs w:val="28"/>
        </w:rPr>
      </w:pPr>
    </w:p>
    <w:p w:rsidR="002005C9" w:rsidRDefault="002005C9" w:rsidP="002005C9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ΘΕΜΑ Δ –ΠΑΝΕΛΛΗΝΙΕΣ 2018</w:t>
      </w:r>
    </w:p>
    <w:p w:rsidR="002005C9" w:rsidRDefault="002005C9" w:rsidP="002005C9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005C9" w:rsidRDefault="002005C9" w:rsidP="00B46638">
      <w:pPr>
        <w:pStyle w:val="a4"/>
        <w:rPr>
          <w:b/>
          <w:sz w:val="28"/>
          <w:szCs w:val="28"/>
        </w:rPr>
      </w:pPr>
    </w:p>
    <w:p w:rsidR="002005C9" w:rsidRDefault="002005C9" w:rsidP="002005C9">
      <w:pPr>
        <w:pStyle w:val="a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lastRenderedPageBreak/>
        <w:drawing>
          <wp:inline distT="0" distB="0" distL="0" distR="0">
            <wp:extent cx="3693495" cy="4931923"/>
            <wp:effectExtent l="19050" t="0" r="2205" b="0"/>
            <wp:docPr id="5" name="4 - Εικόνα" descr="036e7cea-00f6-4b37-9e87-96381b8e68f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6e7cea-00f6-4b37-9e87-96381b8e68f7.jf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6335" cy="4935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5C9" w:rsidRDefault="002005C9" w:rsidP="00B46638">
      <w:pPr>
        <w:pStyle w:val="a4"/>
        <w:rPr>
          <w:b/>
          <w:sz w:val="28"/>
          <w:szCs w:val="28"/>
        </w:rPr>
      </w:pPr>
    </w:p>
    <w:p w:rsidR="002005C9" w:rsidRDefault="002005C9" w:rsidP="00B46638">
      <w:pPr>
        <w:pStyle w:val="a4"/>
        <w:rPr>
          <w:b/>
          <w:sz w:val="28"/>
          <w:szCs w:val="28"/>
        </w:rPr>
      </w:pPr>
    </w:p>
    <w:p w:rsidR="002005C9" w:rsidRDefault="002005C9" w:rsidP="00B46638">
      <w:pPr>
        <w:pStyle w:val="a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4013634" cy="2898842"/>
            <wp:effectExtent l="19050" t="0" r="5916" b="0"/>
            <wp:docPr id="6" name="5 - Εικόνα" descr="5f9a1dd3-09c4-42bc-9d0b-0a59b5dcfe6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f9a1dd3-09c4-42bc-9d0b-0a59b5dcfe67.jf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942" cy="290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5C9" w:rsidRDefault="002005C9" w:rsidP="00B46638">
      <w:pPr>
        <w:pStyle w:val="a4"/>
        <w:rPr>
          <w:b/>
          <w:sz w:val="28"/>
          <w:szCs w:val="28"/>
        </w:rPr>
      </w:pPr>
    </w:p>
    <w:p w:rsidR="002005C9" w:rsidRDefault="002005C9" w:rsidP="00B46638">
      <w:pPr>
        <w:pStyle w:val="a4"/>
        <w:rPr>
          <w:b/>
          <w:sz w:val="28"/>
          <w:szCs w:val="28"/>
        </w:rPr>
      </w:pPr>
    </w:p>
    <w:p w:rsidR="002005C9" w:rsidRDefault="002005C9" w:rsidP="002005C9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ΘΕΜΑ Δ –ΠΑΝΕΛΛΗΝΙΕΣ 2024</w:t>
      </w:r>
    </w:p>
    <w:p w:rsidR="002005C9" w:rsidRDefault="002005C9" w:rsidP="00B46638">
      <w:pPr>
        <w:pStyle w:val="a4"/>
        <w:rPr>
          <w:b/>
          <w:sz w:val="28"/>
          <w:szCs w:val="28"/>
        </w:rPr>
      </w:pPr>
    </w:p>
    <w:p w:rsidR="002005C9" w:rsidRDefault="002005C9" w:rsidP="00B46638">
      <w:pPr>
        <w:pStyle w:val="a4"/>
        <w:rPr>
          <w:b/>
          <w:sz w:val="28"/>
          <w:szCs w:val="28"/>
        </w:rPr>
      </w:pPr>
    </w:p>
    <w:p w:rsidR="002005C9" w:rsidRDefault="002005C9" w:rsidP="00B46638">
      <w:pPr>
        <w:pStyle w:val="a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l-GR"/>
        </w:rPr>
        <w:drawing>
          <wp:inline distT="0" distB="0" distL="0" distR="0">
            <wp:extent cx="4130073" cy="6682902"/>
            <wp:effectExtent l="19050" t="0" r="3777" b="0"/>
            <wp:docPr id="8" name="7 - Εικόνα" descr="c893d5d4-0166-4683-9cbd-be9c54dae00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93d5d4-0166-4683-9cbd-be9c54dae005.jf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249" cy="668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5C9" w:rsidRDefault="002005C9" w:rsidP="00B46638">
      <w:pPr>
        <w:pStyle w:val="a4"/>
        <w:rPr>
          <w:b/>
          <w:sz w:val="28"/>
          <w:szCs w:val="28"/>
        </w:rPr>
      </w:pPr>
    </w:p>
    <w:p w:rsidR="008174D3" w:rsidRDefault="0014158D" w:rsidP="00B4663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627E00" w:rsidRDefault="00627E00" w:rsidP="00B4663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27E00" w:rsidRPr="002005C9" w:rsidRDefault="00627E00" w:rsidP="002005C9">
      <w:pPr>
        <w:pStyle w:val="a4"/>
        <w:ind w:left="1125"/>
        <w:rPr>
          <w:b/>
          <w:sz w:val="28"/>
          <w:szCs w:val="28"/>
          <w:u w:val="single"/>
        </w:rPr>
      </w:pPr>
    </w:p>
    <w:p w:rsidR="002005C9" w:rsidRDefault="002005C9" w:rsidP="002005C9">
      <w:pPr>
        <w:rPr>
          <w:b/>
          <w:sz w:val="28"/>
          <w:szCs w:val="28"/>
          <w:u w:val="single"/>
        </w:rPr>
      </w:pPr>
    </w:p>
    <w:p w:rsidR="002005C9" w:rsidRDefault="006E6D94" w:rsidP="002005C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ΚΑΠΟΙΕΣ ΕΝΔΙΑΦΕΡΟΥΣΕΣ ΕΙΚΟΝΕΣ</w:t>
      </w:r>
      <w:r w:rsidR="00521E05">
        <w:rPr>
          <w:b/>
          <w:sz w:val="28"/>
          <w:szCs w:val="28"/>
          <w:u w:val="single"/>
        </w:rPr>
        <w:t xml:space="preserve"> </w:t>
      </w:r>
    </w:p>
    <w:p w:rsidR="00521E05" w:rsidRDefault="00521E05" w:rsidP="002005C9">
      <w:pPr>
        <w:rPr>
          <w:b/>
          <w:sz w:val="28"/>
          <w:szCs w:val="28"/>
          <w:u w:val="single"/>
        </w:rPr>
      </w:pPr>
    </w:p>
    <w:p w:rsidR="00521E05" w:rsidRDefault="00521E05" w:rsidP="002005C9">
      <w:pPr>
        <w:rPr>
          <w:b/>
          <w:sz w:val="28"/>
          <w:szCs w:val="28"/>
          <w:u w:val="single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860040" cy="2860040"/>
            <wp:effectExtent l="19050" t="0" r="0" b="0"/>
            <wp:docPr id="15" name="Εικόνα 15" descr="Bromthymol 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romthymol Blu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E05" w:rsidRDefault="00521E05" w:rsidP="002005C9">
      <w:pPr>
        <w:rPr>
          <w:b/>
          <w:sz w:val="28"/>
          <w:szCs w:val="28"/>
          <w:u w:val="single"/>
          <w:lang w:val="en-US"/>
        </w:rPr>
      </w:pPr>
    </w:p>
    <w:p w:rsidR="00521E05" w:rsidRDefault="00521E05" w:rsidP="002005C9">
      <w:pPr>
        <w:rPr>
          <w:i/>
          <w:sz w:val="28"/>
          <w:szCs w:val="28"/>
          <w:lang w:val="en-US"/>
        </w:rPr>
      </w:pPr>
      <w:r w:rsidRPr="0057616F">
        <w:rPr>
          <w:i/>
          <w:sz w:val="28"/>
          <w:szCs w:val="28"/>
        </w:rPr>
        <w:t>ΕΙΚΟΝΑ</w:t>
      </w:r>
      <w:r w:rsidRPr="0057616F">
        <w:rPr>
          <w:i/>
          <w:sz w:val="28"/>
          <w:szCs w:val="28"/>
          <w:lang w:val="en-US"/>
        </w:rPr>
        <w:t xml:space="preserve"> 1 : </w:t>
      </w:r>
      <w:r w:rsidRPr="0057616F">
        <w:rPr>
          <w:i/>
          <w:sz w:val="28"/>
          <w:szCs w:val="28"/>
        </w:rPr>
        <w:t>ΧΗΜΙΚΗ</w:t>
      </w:r>
      <w:r w:rsidRPr="0057616F">
        <w:rPr>
          <w:i/>
          <w:sz w:val="28"/>
          <w:szCs w:val="28"/>
          <w:lang w:val="en-US"/>
        </w:rPr>
        <w:t xml:space="preserve"> </w:t>
      </w:r>
      <w:r w:rsidRPr="0057616F">
        <w:rPr>
          <w:i/>
          <w:sz w:val="28"/>
          <w:szCs w:val="28"/>
        </w:rPr>
        <w:t>ΔΟΜΗ</w:t>
      </w:r>
      <w:r w:rsidRPr="0057616F">
        <w:rPr>
          <w:i/>
          <w:sz w:val="28"/>
          <w:szCs w:val="28"/>
          <w:lang w:val="en-US"/>
        </w:rPr>
        <w:t xml:space="preserve"> </w:t>
      </w:r>
      <w:r w:rsidR="0057616F" w:rsidRPr="0057616F">
        <w:rPr>
          <w:i/>
          <w:sz w:val="28"/>
          <w:szCs w:val="28"/>
        </w:rPr>
        <w:t>ΤΟΥ</w:t>
      </w:r>
      <w:r w:rsidR="0057616F" w:rsidRPr="0057616F">
        <w:rPr>
          <w:i/>
          <w:sz w:val="28"/>
          <w:szCs w:val="28"/>
          <w:lang w:val="en-US"/>
        </w:rPr>
        <w:t xml:space="preserve"> </w:t>
      </w:r>
      <w:r w:rsidR="0057616F" w:rsidRPr="0057616F">
        <w:rPr>
          <w:i/>
          <w:sz w:val="28"/>
          <w:szCs w:val="28"/>
        </w:rPr>
        <w:t>ΔΕΙΚΤΗ</w:t>
      </w:r>
      <w:r w:rsidR="0057616F" w:rsidRPr="0057616F">
        <w:rPr>
          <w:i/>
          <w:sz w:val="28"/>
          <w:szCs w:val="28"/>
          <w:lang w:val="en-US"/>
        </w:rPr>
        <w:t xml:space="preserve"> </w:t>
      </w:r>
      <w:r w:rsidR="0057616F" w:rsidRPr="0057616F">
        <w:rPr>
          <w:i/>
          <w:sz w:val="28"/>
          <w:szCs w:val="28"/>
        </w:rPr>
        <w:t>ΜΠΛΕ</w:t>
      </w:r>
      <w:r w:rsidR="0057616F" w:rsidRPr="0057616F">
        <w:rPr>
          <w:i/>
          <w:sz w:val="28"/>
          <w:szCs w:val="28"/>
          <w:lang w:val="en-US"/>
        </w:rPr>
        <w:t xml:space="preserve"> </w:t>
      </w:r>
      <w:r w:rsidR="0057616F" w:rsidRPr="0057616F">
        <w:rPr>
          <w:i/>
          <w:sz w:val="28"/>
          <w:szCs w:val="28"/>
        </w:rPr>
        <w:t>ΤΗΣ</w:t>
      </w:r>
      <w:r w:rsidR="0057616F" w:rsidRPr="0057616F">
        <w:rPr>
          <w:i/>
          <w:sz w:val="28"/>
          <w:szCs w:val="28"/>
          <w:lang w:val="en-US"/>
        </w:rPr>
        <w:t xml:space="preserve"> </w:t>
      </w:r>
      <w:r w:rsidR="0057616F" w:rsidRPr="0057616F">
        <w:rPr>
          <w:i/>
          <w:sz w:val="28"/>
          <w:szCs w:val="28"/>
        </w:rPr>
        <w:t>ΒΡΩΜΟΘΥΜΟΛΗΣ</w:t>
      </w:r>
      <w:r w:rsidR="0057616F" w:rsidRPr="0057616F">
        <w:rPr>
          <w:i/>
          <w:sz w:val="28"/>
          <w:szCs w:val="28"/>
          <w:lang w:val="en-US"/>
        </w:rPr>
        <w:t xml:space="preserve"> </w:t>
      </w:r>
      <w:r w:rsidR="0057616F" w:rsidRPr="0057616F">
        <w:rPr>
          <w:i/>
          <w:sz w:val="28"/>
          <w:szCs w:val="28"/>
        </w:rPr>
        <w:t>ΠΗΓΗ</w:t>
      </w:r>
      <w:r w:rsidR="0057616F" w:rsidRPr="0057616F">
        <w:rPr>
          <w:i/>
          <w:sz w:val="28"/>
          <w:szCs w:val="28"/>
          <w:lang w:val="en-US"/>
        </w:rPr>
        <w:t xml:space="preserve"> :NATIONAL INSTITUTES OF HEALTH</w:t>
      </w:r>
    </w:p>
    <w:p w:rsidR="0057616F" w:rsidRDefault="0057616F" w:rsidP="002005C9">
      <w:pPr>
        <w:rPr>
          <w:i/>
          <w:sz w:val="28"/>
          <w:szCs w:val="28"/>
          <w:lang w:val="en-US"/>
        </w:rPr>
      </w:pPr>
    </w:p>
    <w:p w:rsidR="0057616F" w:rsidRDefault="0057616F" w:rsidP="002005C9">
      <w:pPr>
        <w:rPr>
          <w:i/>
          <w:sz w:val="28"/>
          <w:szCs w:val="28"/>
          <w:lang w:val="en-US"/>
        </w:rPr>
      </w:pPr>
    </w:p>
    <w:p w:rsidR="0057616F" w:rsidRDefault="0057616F" w:rsidP="002005C9">
      <w:pPr>
        <w:rPr>
          <w:i/>
          <w:sz w:val="28"/>
          <w:szCs w:val="28"/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4290060" cy="2276475"/>
            <wp:effectExtent l="19050" t="0" r="0" b="0"/>
            <wp:docPr id="18" name="Εικόνα 18" descr="Acid-Base Indicator | Definition, Concept &amp; Examples - Lesson | Stud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cid-Base Indicator | Definition, Concept &amp; Examples - Lesson | Study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16F" w:rsidRPr="006E6D94" w:rsidRDefault="0057616F" w:rsidP="0057616F">
      <w:pPr>
        <w:rPr>
          <w:i/>
          <w:sz w:val="28"/>
          <w:szCs w:val="28"/>
        </w:rPr>
      </w:pPr>
      <w:r w:rsidRPr="0057616F">
        <w:rPr>
          <w:i/>
          <w:sz w:val="28"/>
          <w:szCs w:val="28"/>
        </w:rPr>
        <w:t xml:space="preserve">ΕΙΚΟΝΑ 2 : </w:t>
      </w:r>
      <w:r>
        <w:rPr>
          <w:i/>
          <w:sz w:val="28"/>
          <w:szCs w:val="28"/>
        </w:rPr>
        <w:t xml:space="preserve">ΟΡΙΣΜΕΝΟΙ ΔΕΙΚΤΕΣ ΚΑΙ ΟΙ ΠΕΡΙΟΧΕΣ ΑΛΛΑΓΗΣ ΧΡΩΜΑΤΟΣ ΤΟΥΣ </w:t>
      </w:r>
      <w:r w:rsidR="004A5243">
        <w:rPr>
          <w:i/>
          <w:sz w:val="28"/>
          <w:szCs w:val="28"/>
        </w:rPr>
        <w:t>-</w:t>
      </w:r>
      <w:r w:rsidRPr="0057616F">
        <w:rPr>
          <w:i/>
          <w:sz w:val="28"/>
          <w:szCs w:val="28"/>
        </w:rPr>
        <w:t>ΠΗΓΗ :</w:t>
      </w:r>
      <w:r w:rsidR="006E6D94">
        <w:rPr>
          <w:i/>
          <w:sz w:val="28"/>
          <w:szCs w:val="28"/>
          <w:lang w:val="en-US"/>
        </w:rPr>
        <w:t>STUDY</w:t>
      </w:r>
      <w:r w:rsidR="006E6D94" w:rsidRPr="006E6D94">
        <w:rPr>
          <w:i/>
          <w:sz w:val="28"/>
          <w:szCs w:val="28"/>
        </w:rPr>
        <w:t xml:space="preserve"> .</w:t>
      </w:r>
      <w:r w:rsidR="006E6D94">
        <w:rPr>
          <w:i/>
          <w:sz w:val="28"/>
          <w:szCs w:val="28"/>
          <w:lang w:val="en-US"/>
        </w:rPr>
        <w:t>COM</w:t>
      </w:r>
    </w:p>
    <w:p w:rsidR="0057616F" w:rsidRPr="0057616F" w:rsidRDefault="0057616F" w:rsidP="002005C9">
      <w:pPr>
        <w:rPr>
          <w:i/>
          <w:sz w:val="28"/>
          <w:szCs w:val="28"/>
        </w:rPr>
      </w:pPr>
    </w:p>
    <w:p w:rsidR="0057616F" w:rsidRDefault="006E6D94" w:rsidP="002005C9">
      <w:pPr>
        <w:rPr>
          <w:i/>
          <w:sz w:val="28"/>
          <w:szCs w:val="28"/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4873625" cy="3443605"/>
            <wp:effectExtent l="19050" t="0" r="3175" b="0"/>
            <wp:docPr id="21" name="Εικόνα 21" descr="pH Indicators - Lab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H Indicators - Labster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243" w:rsidRDefault="004A5243" w:rsidP="004A5243">
      <w:pPr>
        <w:rPr>
          <w:i/>
          <w:sz w:val="28"/>
          <w:szCs w:val="28"/>
          <w:lang w:val="en-US"/>
        </w:rPr>
      </w:pPr>
      <w:r w:rsidRPr="0057616F">
        <w:rPr>
          <w:i/>
          <w:sz w:val="28"/>
          <w:szCs w:val="28"/>
        </w:rPr>
        <w:t>ΕΙΚΟΝΑ</w:t>
      </w:r>
      <w:r>
        <w:rPr>
          <w:i/>
          <w:sz w:val="28"/>
          <w:szCs w:val="28"/>
        </w:rPr>
        <w:t xml:space="preserve"> </w:t>
      </w:r>
      <w:r w:rsidRPr="004A5243">
        <w:rPr>
          <w:i/>
          <w:sz w:val="28"/>
          <w:szCs w:val="28"/>
        </w:rPr>
        <w:t>3</w:t>
      </w:r>
      <w:r w:rsidRPr="0057616F">
        <w:rPr>
          <w:i/>
          <w:sz w:val="28"/>
          <w:szCs w:val="28"/>
        </w:rPr>
        <w:t xml:space="preserve"> : </w:t>
      </w:r>
      <w:r>
        <w:rPr>
          <w:i/>
          <w:sz w:val="28"/>
          <w:szCs w:val="28"/>
        </w:rPr>
        <w:t xml:space="preserve"> ΔΕΙΚΤΕΣ  ΠΟΥ ΣΥΝΑΝΑΤΑΜΕ ΣΤΗΝ ΦΥΣΗ -</w:t>
      </w:r>
      <w:r w:rsidRPr="0057616F">
        <w:rPr>
          <w:i/>
          <w:sz w:val="28"/>
          <w:szCs w:val="28"/>
        </w:rPr>
        <w:t>ΠΗΓΗ :</w:t>
      </w:r>
      <w:r>
        <w:rPr>
          <w:i/>
          <w:sz w:val="28"/>
          <w:szCs w:val="28"/>
          <w:lang w:val="en-US"/>
        </w:rPr>
        <w:t>LABSTER</w:t>
      </w:r>
    </w:p>
    <w:p w:rsidR="00C66560" w:rsidRDefault="00C66560" w:rsidP="004A5243">
      <w:pPr>
        <w:rPr>
          <w:i/>
          <w:sz w:val="28"/>
          <w:szCs w:val="28"/>
          <w:lang w:val="en-US"/>
        </w:rPr>
      </w:pPr>
    </w:p>
    <w:p w:rsidR="00C66560" w:rsidRDefault="00C66560" w:rsidP="004A5243">
      <w:pPr>
        <w:rPr>
          <w:i/>
          <w:sz w:val="28"/>
          <w:szCs w:val="28"/>
          <w:lang w:val="en-US"/>
        </w:rPr>
      </w:pPr>
    </w:p>
    <w:p w:rsidR="00C66560" w:rsidRDefault="00005F09" w:rsidP="004A5243">
      <w:pPr>
        <w:rPr>
          <w:sz w:val="28"/>
          <w:szCs w:val="28"/>
        </w:rPr>
      </w:pPr>
      <w:r>
        <w:rPr>
          <w:sz w:val="28"/>
          <w:szCs w:val="28"/>
        </w:rPr>
        <w:t>ΕΝΑ ΕΝΔΙΑΦΕΡΟΝ ΒΙΝΤΕΟ</w:t>
      </w:r>
    </w:p>
    <w:p w:rsidR="00005F09" w:rsidRDefault="00005F09" w:rsidP="004A5243">
      <w:pPr>
        <w:rPr>
          <w:sz w:val="28"/>
          <w:szCs w:val="28"/>
        </w:rPr>
      </w:pPr>
      <w:hyperlink r:id="rId12" w:history="1">
        <w:r w:rsidRPr="00F252C3">
          <w:rPr>
            <w:rStyle w:val="-"/>
            <w:sz w:val="28"/>
            <w:szCs w:val="28"/>
          </w:rPr>
          <w:t>https://www.youtube.com/watch?v=GYKYgteqAkA</w:t>
        </w:r>
      </w:hyperlink>
    </w:p>
    <w:p w:rsidR="00005F09" w:rsidRDefault="00005F09" w:rsidP="004A5243">
      <w:pPr>
        <w:rPr>
          <w:sz w:val="28"/>
          <w:szCs w:val="28"/>
        </w:rPr>
      </w:pPr>
    </w:p>
    <w:p w:rsidR="00D35C67" w:rsidRDefault="00114406" w:rsidP="004A5243">
      <w:pPr>
        <w:rPr>
          <w:sz w:val="28"/>
          <w:szCs w:val="28"/>
        </w:rPr>
      </w:pPr>
      <w:r>
        <w:rPr>
          <w:sz w:val="28"/>
          <w:szCs w:val="28"/>
        </w:rPr>
        <w:t>ΚΛΕΙΝΟΝΤΑΣ ΠΑΡΑΘΕΤΩ ΜΙΑ Α</w:t>
      </w:r>
      <w:r w:rsidR="00D35C67">
        <w:rPr>
          <w:sz w:val="28"/>
          <w:szCs w:val="28"/>
        </w:rPr>
        <w:t>ΣΚΗΣΗ ΓΙΑ ΕΞΑΣΚΗΣΗ ΣΤΟΥΣ ΔΕΙΚΤΕΣ</w:t>
      </w:r>
    </w:p>
    <w:p w:rsidR="00D35C67" w:rsidRDefault="00D35C67" w:rsidP="004A5243">
      <w:pPr>
        <w:rPr>
          <w:sz w:val="28"/>
          <w:szCs w:val="28"/>
        </w:rPr>
      </w:pPr>
    </w:p>
    <w:p w:rsidR="00442C8A" w:rsidRDefault="00D35C67" w:rsidP="004A5243">
      <w:pPr>
        <w:rPr>
          <w:sz w:val="28"/>
          <w:szCs w:val="28"/>
        </w:rPr>
      </w:pPr>
      <w:r>
        <w:rPr>
          <w:sz w:val="28"/>
          <w:szCs w:val="28"/>
        </w:rPr>
        <w:t xml:space="preserve">ΕΚΦΩΝΗΣΗ </w:t>
      </w:r>
    </w:p>
    <w:p w:rsidR="00AF4600" w:rsidRPr="00AF4600" w:rsidRDefault="00AF4600" w:rsidP="004A5243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Ένας </w:t>
      </w:r>
      <w:proofErr w:type="spellStart"/>
      <w:r>
        <w:rPr>
          <w:sz w:val="28"/>
          <w:szCs w:val="28"/>
        </w:rPr>
        <w:t>πρωτολυτικός</w:t>
      </w:r>
      <w:proofErr w:type="spellEnd"/>
      <w:r>
        <w:rPr>
          <w:sz w:val="28"/>
          <w:szCs w:val="28"/>
        </w:rPr>
        <w:t xml:space="preserve"> δείκτης ,που είναι </w:t>
      </w:r>
      <w:proofErr w:type="spellStart"/>
      <w:r>
        <w:rPr>
          <w:sz w:val="28"/>
          <w:szCs w:val="28"/>
        </w:rPr>
        <w:t>μονοπρωτικό</w:t>
      </w:r>
      <w:proofErr w:type="spellEnd"/>
      <w:r>
        <w:rPr>
          <w:sz w:val="28"/>
          <w:szCs w:val="28"/>
        </w:rPr>
        <w:t xml:space="preserve"> ασθενές οξύ έχει σταθερά ιοντισμού 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a</w:t>
      </w:r>
      <w:r w:rsidRPr="00AF4600">
        <w:rPr>
          <w:sz w:val="28"/>
          <w:szCs w:val="28"/>
          <w:vertAlign w:val="subscript"/>
        </w:rPr>
        <w:t>(</w:t>
      </w:r>
      <w:r>
        <w:rPr>
          <w:sz w:val="28"/>
          <w:szCs w:val="28"/>
          <w:vertAlign w:val="subscript"/>
          <w:lang w:val="en-US"/>
        </w:rPr>
        <w:t>H</w:t>
      </w:r>
      <w:r>
        <w:rPr>
          <w:sz w:val="28"/>
          <w:szCs w:val="28"/>
          <w:vertAlign w:val="subscript"/>
        </w:rPr>
        <w:t xml:space="preserve">Δ) = </w:t>
      </w:r>
      <w:r>
        <w:rPr>
          <w:sz w:val="28"/>
          <w:szCs w:val="28"/>
        </w:rPr>
        <w:t xml:space="preserve">  2 x 10</w:t>
      </w:r>
      <w:r w:rsidRPr="00AF4600">
        <w:rPr>
          <w:sz w:val="28"/>
          <w:szCs w:val="28"/>
          <w:vertAlign w:val="superscript"/>
        </w:rPr>
        <w:t>-5.</w:t>
      </w:r>
    </w:p>
    <w:p w:rsidR="00AF4600" w:rsidRDefault="00AF4600" w:rsidP="00AF4600">
      <w:pPr>
        <w:pStyle w:val="a4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Ποια είναι η περιοχή αλλαγή χρώματος του </w:t>
      </w:r>
      <w:proofErr w:type="spellStart"/>
      <w:r>
        <w:rPr>
          <w:sz w:val="28"/>
          <w:szCs w:val="28"/>
        </w:rPr>
        <w:t>δεικτη</w:t>
      </w:r>
      <w:proofErr w:type="spellEnd"/>
      <w:r>
        <w:rPr>
          <w:sz w:val="28"/>
          <w:szCs w:val="28"/>
        </w:rPr>
        <w:t>;</w:t>
      </w:r>
    </w:p>
    <w:p w:rsidR="00AF4600" w:rsidRPr="00AF4600" w:rsidRDefault="00AF4600" w:rsidP="00AF4600">
      <w:pPr>
        <w:pStyle w:val="a4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Εάν σε ένα δ/μα Υ ο βαθμός ιοντισμού του δείκτη είναι 60% ,ποιο το </w:t>
      </w:r>
      <w:r>
        <w:rPr>
          <w:color w:val="000000" w:themeColor="text1"/>
          <w:sz w:val="28"/>
          <w:szCs w:val="28"/>
          <w:lang w:val="en-US"/>
        </w:rPr>
        <w:t>pH</w:t>
      </w:r>
      <w:r w:rsidRPr="00AF46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του δ/</w:t>
      </w:r>
      <w:proofErr w:type="spellStart"/>
      <w:r>
        <w:rPr>
          <w:color w:val="000000" w:themeColor="text1"/>
          <w:sz w:val="28"/>
          <w:szCs w:val="28"/>
        </w:rPr>
        <w:t>τος</w:t>
      </w:r>
      <w:proofErr w:type="spellEnd"/>
      <w:r>
        <w:rPr>
          <w:color w:val="000000" w:themeColor="text1"/>
          <w:sz w:val="28"/>
          <w:szCs w:val="28"/>
        </w:rPr>
        <w:t xml:space="preserve"> ;</w:t>
      </w:r>
    </w:p>
    <w:p w:rsidR="00AF4600" w:rsidRPr="00AF4600" w:rsidRDefault="00F60DBA" w:rsidP="00AF4600">
      <w:pPr>
        <w:pStyle w:val="a4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Εάν στο δ/μα προσθέσουμε μικρή ποσότητα Η</w:t>
      </w:r>
      <w:r>
        <w:rPr>
          <w:sz w:val="28"/>
          <w:szCs w:val="28"/>
          <w:lang w:val="en-US"/>
        </w:rPr>
        <w:t>I</w:t>
      </w:r>
      <w:r w:rsidRPr="00F60DBA">
        <w:rPr>
          <w:sz w:val="28"/>
          <w:szCs w:val="28"/>
        </w:rPr>
        <w:t xml:space="preserve"> </w:t>
      </w:r>
      <w:r>
        <w:rPr>
          <w:sz w:val="28"/>
          <w:szCs w:val="28"/>
        </w:rPr>
        <w:t>να εξηγήσετε πως θα μεταβληθεί ο λόγος [Δ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>]/[ΗΔ]</w:t>
      </w:r>
    </w:p>
    <w:p w:rsidR="00432A5A" w:rsidRPr="004A5243" w:rsidRDefault="00432A5A" w:rsidP="002005C9">
      <w:pPr>
        <w:rPr>
          <w:i/>
          <w:sz w:val="28"/>
          <w:szCs w:val="28"/>
        </w:rPr>
      </w:pPr>
    </w:p>
    <w:sectPr w:rsidR="00432A5A" w:rsidRPr="004A5243" w:rsidSect="002056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EE3"/>
    <w:multiLevelType w:val="hybridMultilevel"/>
    <w:tmpl w:val="581465C0"/>
    <w:lvl w:ilvl="0" w:tplc="5B263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E92958"/>
    <w:multiLevelType w:val="hybridMultilevel"/>
    <w:tmpl w:val="BC80352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E762A"/>
    <w:multiLevelType w:val="hybridMultilevel"/>
    <w:tmpl w:val="D5E2F7FC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2E400C2"/>
    <w:multiLevelType w:val="hybridMultilevel"/>
    <w:tmpl w:val="9F702F0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40042"/>
    <w:multiLevelType w:val="hybridMultilevel"/>
    <w:tmpl w:val="D066894C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13847"/>
    <w:multiLevelType w:val="hybridMultilevel"/>
    <w:tmpl w:val="85745D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34BF9"/>
    <w:multiLevelType w:val="hybridMultilevel"/>
    <w:tmpl w:val="900486D4"/>
    <w:lvl w:ilvl="0" w:tplc="6CA8D706">
      <w:start w:val="1"/>
      <w:numFmt w:val="decimal"/>
      <w:lvlText w:val="%1)"/>
      <w:lvlJc w:val="left"/>
      <w:pPr>
        <w:ind w:left="1125" w:hanging="360"/>
      </w:pPr>
      <w:rPr>
        <w:rFonts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3FAB37EB"/>
    <w:multiLevelType w:val="hybridMultilevel"/>
    <w:tmpl w:val="27A2EE6A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2048D9"/>
    <w:multiLevelType w:val="hybridMultilevel"/>
    <w:tmpl w:val="DF5210BC"/>
    <w:lvl w:ilvl="0" w:tplc="040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0233AD"/>
    <w:multiLevelType w:val="hybridMultilevel"/>
    <w:tmpl w:val="53CE7F8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867EB"/>
    <w:multiLevelType w:val="hybridMultilevel"/>
    <w:tmpl w:val="FFE20C9E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D35F4"/>
    <w:multiLevelType w:val="hybridMultilevel"/>
    <w:tmpl w:val="0D6A18B0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BD0468A"/>
    <w:multiLevelType w:val="hybridMultilevel"/>
    <w:tmpl w:val="40A8BE4E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71691A"/>
    <w:multiLevelType w:val="hybridMultilevel"/>
    <w:tmpl w:val="AADEA00A"/>
    <w:lvl w:ilvl="0" w:tplc="F4A60F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8D63D0"/>
    <w:rsid w:val="00005F09"/>
    <w:rsid w:val="00114406"/>
    <w:rsid w:val="0014158D"/>
    <w:rsid w:val="00187FD1"/>
    <w:rsid w:val="002005C9"/>
    <w:rsid w:val="002056C6"/>
    <w:rsid w:val="00240E91"/>
    <w:rsid w:val="003A36EF"/>
    <w:rsid w:val="003D01EF"/>
    <w:rsid w:val="00424E2E"/>
    <w:rsid w:val="00432A5A"/>
    <w:rsid w:val="00442C8A"/>
    <w:rsid w:val="004736E7"/>
    <w:rsid w:val="004A1D55"/>
    <w:rsid w:val="004A5243"/>
    <w:rsid w:val="004A5E4C"/>
    <w:rsid w:val="005072E9"/>
    <w:rsid w:val="00521E05"/>
    <w:rsid w:val="0057616F"/>
    <w:rsid w:val="00627E00"/>
    <w:rsid w:val="006E6D94"/>
    <w:rsid w:val="00736E25"/>
    <w:rsid w:val="007F01F0"/>
    <w:rsid w:val="008174D3"/>
    <w:rsid w:val="008D3D77"/>
    <w:rsid w:val="008D63D0"/>
    <w:rsid w:val="00A6748F"/>
    <w:rsid w:val="00AE3A96"/>
    <w:rsid w:val="00AF4600"/>
    <w:rsid w:val="00B46638"/>
    <w:rsid w:val="00C66560"/>
    <w:rsid w:val="00D001AB"/>
    <w:rsid w:val="00D35C67"/>
    <w:rsid w:val="00F60DBA"/>
    <w:rsid w:val="00F753E6"/>
    <w:rsid w:val="00FA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6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63D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072E9"/>
    <w:pPr>
      <w:ind w:left="720"/>
      <w:contextualSpacing/>
    </w:pPr>
  </w:style>
  <w:style w:type="character" w:styleId="a5">
    <w:name w:val="Emphasis"/>
    <w:basedOn w:val="a0"/>
    <w:uiPriority w:val="20"/>
    <w:qFormat/>
    <w:rsid w:val="003D01EF"/>
    <w:rPr>
      <w:i/>
      <w:iCs/>
    </w:rPr>
  </w:style>
  <w:style w:type="character" w:styleId="-">
    <w:name w:val="Hyperlink"/>
    <w:basedOn w:val="a0"/>
    <w:uiPriority w:val="99"/>
    <w:unhideWhenUsed/>
    <w:rsid w:val="00005F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youtube.com/watch?v=GYKYgteqA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687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Αντωνία</dc:creator>
  <cp:keywords/>
  <dc:description/>
  <cp:lastModifiedBy>Αντωνία</cp:lastModifiedBy>
  <cp:revision>20</cp:revision>
  <dcterms:created xsi:type="dcterms:W3CDTF">2025-05-25T09:11:00Z</dcterms:created>
  <dcterms:modified xsi:type="dcterms:W3CDTF">2025-05-25T13:15:00Z</dcterms:modified>
</cp:coreProperties>
</file>