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B14A" w14:textId="77777777" w:rsidR="000128DC" w:rsidRDefault="000128DC" w:rsidP="004E18F1">
      <w:pPr>
        <w:pStyle w:val="11"/>
      </w:pPr>
      <w:r>
        <w:t>Υπάρχει αρνητική ΗΕΔ;</w:t>
      </w:r>
    </w:p>
    <w:p w14:paraId="7F3939BF" w14:textId="77777777" w:rsidR="000128DC" w:rsidRDefault="000128DC" w:rsidP="004E18F1">
      <w:pPr>
        <w:pStyle w:val="ad"/>
      </w:pPr>
      <w:r>
        <w:t xml:space="preserve">Πολύ συζήτηση έχει πέσει το τελευταίο διάστημα, για το αν η ΗΕΔ από επαγωγή (όμοια και η ΗΕΔ από αυτεπαγωγή) είναι θετική ή αρνητική. Και τι σημαίνει ότι είναι αρνητική μια ΗΕΔ;  </w:t>
      </w:r>
    </w:p>
    <w:p w14:paraId="51695ABB" w14:textId="77777777" w:rsidR="000128DC" w:rsidRDefault="000128DC" w:rsidP="004E18F1">
      <w:pPr>
        <w:pStyle w:val="ad"/>
      </w:pPr>
      <w:r>
        <w:t>Υπάρχουν αρνητικές ΗΕΔ ή όχι;</w:t>
      </w:r>
    </w:p>
    <w:p w14:paraId="51CAABFF" w14:textId="77777777" w:rsidR="000128DC" w:rsidRDefault="000128DC" w:rsidP="004E18F1">
      <w:pPr>
        <w:pStyle w:val="ad"/>
      </w:pPr>
      <w:r>
        <w:t>Όλοι λέμε ότι ο νόμος της επαγωγής δίνεται από την εξίσωση Ε=-dΦ/dt και όλοι κοπτόμαστε ότι αυτό το (-) προκύπτει από τον κανόνα του Lenz, ο οποίος δεν είναι νόμος, αλλά κανόνας, επειδή πίσω του «κρύβεται» η διατήρηση της ενέργειας. Απλά στην περίπτωση της επαγωγής ο κανόνας μας  δίνει ένα πρακτικό τρόπο να βρούμε την πολικότητα της ΗΕΔ, ώστε η διατήρηση της ενέργειας να ισχύει.</w:t>
      </w:r>
    </w:p>
    <w:p w14:paraId="67353D56" w14:textId="77777777" w:rsidR="000128DC" w:rsidRDefault="000128DC" w:rsidP="004E18F1">
      <w:r>
        <w:t>Ας θυμηθούμε λοιπόν μέρος μιας παλιότερης ανάρτησης, με τίτλο «</w:t>
      </w:r>
      <w:hyperlink r:id="rId8" w:history="1">
        <w:r w:rsidRPr="004E18F1">
          <w:rPr>
            <w:rStyle w:val="-"/>
          </w:rPr>
          <w:t>Οι αλγεβρικές τιμές και η επαγωγή</w:t>
        </w:r>
      </w:hyperlink>
      <w:r>
        <w:t>» μερικά πράγματα, μέσω κάποιων παραδειγμάτων.</w:t>
      </w:r>
    </w:p>
    <w:p w14:paraId="007EF512" w14:textId="77777777" w:rsidR="000128DC" w:rsidRDefault="000128DC" w:rsidP="004E18F1"/>
    <w:p w14:paraId="218C6B70" w14:textId="77777777" w:rsidR="000128DC" w:rsidRDefault="000128DC" w:rsidP="00D60853">
      <w:pPr>
        <w:pStyle w:val="2"/>
      </w:pPr>
      <w:r>
        <w:t>Παράδειγμα 1</w:t>
      </w:r>
      <w:r w:rsidRPr="00C56210">
        <w:rPr>
          <w:vertAlign w:val="superscript"/>
        </w:rPr>
        <w:t>ο</w:t>
      </w:r>
      <w:r>
        <w:t>:</w:t>
      </w:r>
    </w:p>
    <w:p w14:paraId="23026E7F" w14:textId="77777777" w:rsidR="000128DC" w:rsidRDefault="000128DC" w:rsidP="00D60853">
      <w:pPr>
        <w:spacing w:before="200"/>
      </w:pPr>
      <w:r>
        <w:t>Έστω οι δυο οριζόντιοι κυκλικοί αγωγοί, του παρακάτω σχήματος, οι οποίοι διαρρέονται από ρεύματα με αντίθετες φορές, δημιουργώντας τα αντίστοιχα μαγνητικά πεδία έντασης Β</w:t>
      </w:r>
      <w:r>
        <w:rPr>
          <w:vertAlign w:val="subscript"/>
        </w:rPr>
        <w:t>1</w:t>
      </w:r>
      <w:r>
        <w:t xml:space="preserve"> και Β</w:t>
      </w:r>
      <w:r>
        <w:rPr>
          <w:vertAlign w:val="subscript"/>
        </w:rPr>
        <w:t>2</w:t>
      </w:r>
      <w:r>
        <w:t>, στο κέντρο τους.</w:t>
      </w:r>
    </w:p>
    <w:p w14:paraId="2F55D611" w14:textId="77777777" w:rsidR="000128DC" w:rsidRDefault="000128DC" w:rsidP="00D60853">
      <w:pPr>
        <w:spacing w:before="200"/>
        <w:jc w:val="center"/>
      </w:pPr>
      <w:r w:rsidRPr="001C5DE0">
        <w:rPr>
          <w:noProof/>
          <w:lang w:eastAsia="el-GR"/>
        </w:rPr>
        <w:drawing>
          <wp:inline distT="0" distB="0" distL="0" distR="0" wp14:anchorId="368D33C3" wp14:editId="62078BBE">
            <wp:extent cx="3970020" cy="13335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0020" cy="1333500"/>
                    </a:xfrm>
                    <a:prstGeom prst="rect">
                      <a:avLst/>
                    </a:prstGeom>
                    <a:noFill/>
                    <a:ln>
                      <a:noFill/>
                    </a:ln>
                  </pic:spPr>
                </pic:pic>
              </a:graphicData>
            </a:graphic>
          </wp:inline>
        </w:drawing>
      </w:r>
    </w:p>
    <w:p w14:paraId="0B0216CB" w14:textId="77777777" w:rsidR="000128DC" w:rsidRDefault="000128DC" w:rsidP="00D60853">
      <w:pPr>
        <w:spacing w:before="200"/>
      </w:pPr>
      <w:r>
        <w:t>Μπορούμε να μιλήσουμε μόνο για το μέτρο της έντασης του μαγνητικού πεδίου, αν όμως θελήσουμε να μιλήσουμε για αλγεβρικές τιμές, μπορούμε να ορίσουμε μια κατεύθυνση ως θετική. Ας κάνουμε το σύνηθες. Να πάρουμε τα θετικά προς τα πάνω. Τότε οι δύο εντάσεις είναι αντίθετες με τιμές π.χ. Β</w:t>
      </w:r>
      <w:r>
        <w:rPr>
          <w:vertAlign w:val="subscript"/>
        </w:rPr>
        <w:t>1</w:t>
      </w:r>
      <w:r>
        <w:t>=+0,1Τ και Β</w:t>
      </w:r>
      <w:r>
        <w:rPr>
          <w:vertAlign w:val="subscript"/>
        </w:rPr>
        <w:t>2</w:t>
      </w:r>
      <w:r>
        <w:t>=-0,1Τ.</w:t>
      </w:r>
    </w:p>
    <w:p w14:paraId="6A3125F3" w14:textId="77777777" w:rsidR="000128DC" w:rsidRDefault="000128DC" w:rsidP="00D60853">
      <w:r>
        <w:t>Αλλά αν το κάνουμε αυτό, τότε θα πρέπει να αποδεχθούμε ότι μπορούμε να περιγράψουμε και τις δύο εντάσεις του ρεύματος με το (+) και το (-), όπου Ι</w:t>
      </w:r>
      <w:r>
        <w:rPr>
          <w:vertAlign w:val="subscript"/>
        </w:rPr>
        <w:t>1</w:t>
      </w:r>
      <w:r>
        <w:t>=+2</w:t>
      </w:r>
      <w:r>
        <w:rPr>
          <w:vertAlign w:val="subscript"/>
        </w:rPr>
        <w:t xml:space="preserve"> </w:t>
      </w:r>
      <w:r>
        <w:t>Α και Ι</w:t>
      </w:r>
      <w:r>
        <w:rPr>
          <w:vertAlign w:val="subscript"/>
        </w:rPr>
        <w:t>2</w:t>
      </w:r>
      <w:r>
        <w:t>= - 2 Α.</w:t>
      </w:r>
    </w:p>
    <w:p w14:paraId="7A89C64F" w14:textId="5AA4EF5A" w:rsidR="000128DC" w:rsidRDefault="000128DC" w:rsidP="00D60853">
      <w:r>
        <w:t xml:space="preserve">Μπορούμε να διακρίνουμε την ομοιότητα με την φορά περιστροφής και το διάνυσμα της γωνιακής ταχύτητας </w:t>
      </w:r>
      <w:r w:rsidR="006A7E33">
        <w:t>κατά τη μελέτη της περιστροφής ενός στερεού</w:t>
      </w:r>
      <w:r>
        <w:t>; Τυχαίο λέτε; Και όμως τον κανόνα του δεξιόστροφου κοχλία (ή του δεξιού χεριού) χρησιμοποιούμε και στις δύο περιπτώσεις, αφού από πίσω «κρύβεται» ένα εξωτερικό γινόμενο…</w:t>
      </w:r>
    </w:p>
    <w:p w14:paraId="1289C3EE" w14:textId="77777777" w:rsidR="000128DC" w:rsidRDefault="000128DC" w:rsidP="00D60853">
      <w:r>
        <w:t>Όμως γιατί να περιοριστούμε σε κυκλικό αγωγό; Και σε ένα αγωγό σχήματος π.χ. ορθογωνίου, η κατάσταση είναι απολύτως όμοια. Μπορούμε να ορίσουμε μια κατεύθυνση ως θετική, ορίζοντας ταυτόχρονα θετική και μια ορισμένη φορά του ηλεκτρικού ρεύματος.</w:t>
      </w:r>
    </w:p>
    <w:p w14:paraId="4A2E456C" w14:textId="77777777" w:rsidR="000128DC" w:rsidRDefault="000128DC" w:rsidP="00D60853">
      <w:pPr>
        <w:jc w:val="center"/>
      </w:pPr>
      <w:r w:rsidRPr="001C5DE0">
        <w:rPr>
          <w:noProof/>
          <w:lang w:eastAsia="el-GR"/>
        </w:rPr>
        <w:lastRenderedPageBreak/>
        <w:drawing>
          <wp:inline distT="0" distB="0" distL="0" distR="0" wp14:anchorId="5688D1F0" wp14:editId="59EABCD4">
            <wp:extent cx="3970020" cy="135636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0020" cy="1356360"/>
                    </a:xfrm>
                    <a:prstGeom prst="rect">
                      <a:avLst/>
                    </a:prstGeom>
                    <a:noFill/>
                    <a:ln>
                      <a:noFill/>
                    </a:ln>
                  </pic:spPr>
                </pic:pic>
              </a:graphicData>
            </a:graphic>
          </wp:inline>
        </w:drawing>
      </w:r>
    </w:p>
    <w:p w14:paraId="6C2A1068" w14:textId="77777777" w:rsidR="000128DC" w:rsidRDefault="000128DC" w:rsidP="00D60853"/>
    <w:p w14:paraId="24C44D42" w14:textId="1EA85017" w:rsidR="000128DC" w:rsidRDefault="000128DC" w:rsidP="00D60853">
      <w:pPr>
        <w:pStyle w:val="2"/>
      </w:pPr>
      <w:r>
        <w:t xml:space="preserve">Παράδειγμα </w:t>
      </w:r>
      <w:r w:rsidR="006A7E33">
        <w:t>2</w:t>
      </w:r>
      <w:r w:rsidRPr="00C37E76">
        <w:rPr>
          <w:vertAlign w:val="superscript"/>
        </w:rPr>
        <w:t>ο</w:t>
      </w:r>
      <w:r>
        <w:t>:</w:t>
      </w:r>
    </w:p>
    <w:p w14:paraId="19D4B0F9" w14:textId="77777777" w:rsidR="000128DC" w:rsidRPr="00371646" w:rsidRDefault="000128DC" w:rsidP="00D60853">
      <w:r>
        <w:t>Τη λογική του τελευταίου παραδείγματος, μπορούμε να χρησιμοποιήσουμε για να ορίσουμε την κάθετη σε μια επιφάνεια. Αν σε προβλήματα, όπως η μαγνητική ροή, μας χρειάζεται η κάθετη στην επιφάνεια, ορίζουμε ένα διάνυσμα κάθετο στην επιφάνεια με φορά που θα προκύψει με τον κανόνα του δεξιόστροφου κοχλία ή του δεξιού χεριού, διαγράφοντας περιμετρικά την επιφάνειά μας.</w:t>
      </w:r>
    </w:p>
    <w:p w14:paraId="0F960BB0" w14:textId="77777777" w:rsidR="000128DC" w:rsidRDefault="000128DC" w:rsidP="00D60853">
      <w:pPr>
        <w:jc w:val="center"/>
      </w:pPr>
      <w:r w:rsidRPr="001C5DE0">
        <w:rPr>
          <w:noProof/>
          <w:lang w:eastAsia="el-GR"/>
        </w:rPr>
        <w:drawing>
          <wp:inline distT="0" distB="0" distL="0" distR="0" wp14:anchorId="1D5AE649" wp14:editId="43414D1F">
            <wp:extent cx="3954780" cy="128778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4780" cy="1287780"/>
                    </a:xfrm>
                    <a:prstGeom prst="rect">
                      <a:avLst/>
                    </a:prstGeom>
                    <a:noFill/>
                    <a:ln>
                      <a:noFill/>
                    </a:ln>
                  </pic:spPr>
                </pic:pic>
              </a:graphicData>
            </a:graphic>
          </wp:inline>
        </w:drawing>
      </w:r>
    </w:p>
    <w:p w14:paraId="0A4B2081" w14:textId="77777777" w:rsidR="000128DC" w:rsidRDefault="000128DC" w:rsidP="00D60853">
      <w:r>
        <w:t>Έτσι αναφερόμενοι στην τυχαίου σχήματος επίπεδη επιφάνεια με κίτρινο χρώμα, αν την διαγράψουμε περιμετρικά με φορά αντίθετη των δεικτών του ρολογιού (θετική φορά διαγραφής) παίρνουμε την κάθετη προς την επιφάνεια με φορά προς τα πάνω, όπως στο πρώτο σχήμα, ενώ το αντίθετο δείχνεται στο δεύτερο σχήμα.</w:t>
      </w:r>
    </w:p>
    <w:p w14:paraId="7F2AA5DD" w14:textId="77777777" w:rsidR="000128DC" w:rsidRDefault="000128DC" w:rsidP="00D60853">
      <w:r>
        <w:t xml:space="preserve">Έτσι κάθε επιφάνεια μπορεί να χρησιμοποιηθεί όπως και κάθε άλλο διάνυσμα στη μαθηματική μελέτη κάποιου θέματος. </w:t>
      </w:r>
    </w:p>
    <w:p w14:paraId="222A078C" w14:textId="77777777" w:rsidR="000128DC" w:rsidRDefault="000128DC" w:rsidP="00D60853">
      <w:r>
        <w:rPr>
          <w:noProof/>
        </w:rPr>
        <w:drawing>
          <wp:anchor distT="0" distB="0" distL="114300" distR="114300" simplePos="0" relativeHeight="251665408" behindDoc="0" locked="0" layoutInCell="1" allowOverlap="1" wp14:anchorId="3B38667E" wp14:editId="7DC0CD81">
            <wp:simplePos x="0" y="0"/>
            <wp:positionH relativeFrom="column">
              <wp:posOffset>3781425</wp:posOffset>
            </wp:positionH>
            <wp:positionV relativeFrom="paragraph">
              <wp:posOffset>-1905</wp:posOffset>
            </wp:positionV>
            <wp:extent cx="2352675" cy="1371600"/>
            <wp:effectExtent l="0" t="0" r="0" b="0"/>
            <wp:wrapSquare wrapText="bothSides"/>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6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Ας το δούμε να εφαρμόζεται στην επαγωγή με την πτώση ενός μαγνήτη, όπως στο σχήμα, ο οποίος πλησιάζει έναν οριζόντιο κυκλικό αγωγό.</w:t>
      </w:r>
    </w:p>
    <w:p w14:paraId="41704DDE" w14:textId="77777777" w:rsidR="000128DC" w:rsidRDefault="000128DC" w:rsidP="00D60853">
      <w:r>
        <w:t>Η ένταση του πεδίου του μαγνήτη, προς το μέρος του κυκλικού αγωγού, είναι προς τα κάτω.</w:t>
      </w:r>
    </w:p>
    <w:p w14:paraId="0C68067B" w14:textId="77777777" w:rsidR="000128DC" w:rsidRDefault="000128DC" w:rsidP="000128DC">
      <w:pPr>
        <w:pStyle w:val="ac"/>
        <w:numPr>
          <w:ilvl w:val="0"/>
          <w:numId w:val="12"/>
        </w:numPr>
      </w:pPr>
      <w:r>
        <w:t>Μπορούμε να πάρουμε τα θετικά προς τα κάτω, όπως στο πρώτο σχήμα, οπότε έχουμε φορά θετικής διαγραφής, τη φορά των δεικτών του ρολογιού. Τότε καθώς πλησιάζει ο μαγνήτης:</w:t>
      </w:r>
    </w:p>
    <w:p w14:paraId="0DCD6571" w14:textId="77777777" w:rsidR="000128DC" w:rsidRDefault="000128DC" w:rsidP="00D60853">
      <w:pPr>
        <w:ind w:left="720"/>
      </w:pPr>
      <w:r>
        <w:t xml:space="preserve">Β↑ και  Φ &gt; 0, οπότε </w:t>
      </w:r>
      <w:r>
        <w:rPr>
          <w:rFonts w:ascii="Cambria Math" w:hAnsi="Cambria Math"/>
        </w:rPr>
        <w:t>d</w:t>
      </w:r>
      <w:r>
        <w:t xml:space="preserve">Φ&gt;0 →  </w:t>
      </w:r>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rPr>
          <m:t>&lt;0</m:t>
        </m:r>
      </m:oMath>
      <w:r w:rsidRPr="005131BA">
        <w:t xml:space="preserve"> → </w:t>
      </w:r>
      <w:r>
        <w:rPr>
          <w:lang w:val="en-US"/>
        </w:rPr>
        <w:t>I</w:t>
      </w:r>
      <w:r w:rsidRPr="005131BA">
        <w:t xml:space="preserve">&lt;0, </w:t>
      </w:r>
      <w:r>
        <w:t>δηλαδή η ένταση του ρεύματος έχει αντίθετη φορά από την φορά που ορίσαμε ως θετική.</w:t>
      </w:r>
    </w:p>
    <w:p w14:paraId="1BB961D7" w14:textId="77777777" w:rsidR="000128DC" w:rsidRDefault="000128DC" w:rsidP="000128DC">
      <w:pPr>
        <w:pStyle w:val="ac"/>
        <w:numPr>
          <w:ilvl w:val="0"/>
          <w:numId w:val="12"/>
        </w:numPr>
      </w:pPr>
      <w:r>
        <w:t>Ας πάρουμε τώρα τα θετικά προς τα πάνω, όπως στο δεύτερο σχήμα, οπότε η φορά διαγραφής είναι η αντίθετη της φοράς των δεικτών του ρολογιού. Τότε καθώς πλησιάζει ο μαγνήτης, θα έχουμε:</w:t>
      </w:r>
    </w:p>
    <w:p w14:paraId="31EB3B04" w14:textId="77777777" w:rsidR="000128DC" w:rsidRDefault="000128DC" w:rsidP="00D60853">
      <w:pPr>
        <w:ind w:left="720"/>
      </w:pPr>
      <w:r>
        <w:lastRenderedPageBreak/>
        <w:t xml:space="preserve">Β↑ και  Φ &lt; 0, οπότε </w:t>
      </w:r>
      <w:r>
        <w:rPr>
          <w:rFonts w:ascii="Cambria Math" w:hAnsi="Cambria Math"/>
        </w:rPr>
        <w:t>d</w:t>
      </w:r>
      <w:r>
        <w:t xml:space="preserve">Φ &lt; 0 →  </w:t>
      </w:r>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rPr>
          <m:t>&gt;0</m:t>
        </m:r>
      </m:oMath>
      <w:r w:rsidRPr="005131BA">
        <w:t xml:space="preserve"> → </w:t>
      </w:r>
      <w:r>
        <w:rPr>
          <w:lang w:val="en-US"/>
        </w:rPr>
        <w:t>I</w:t>
      </w:r>
      <w:r>
        <w:t xml:space="preserve"> &gt; </w:t>
      </w:r>
      <w:r w:rsidRPr="005131BA">
        <w:t xml:space="preserve">0, </w:t>
      </w:r>
      <w:r>
        <w:t>δηλαδή η ένταση του ρεύματος θα έχει την ίδια φορά, με αυτήν που ορίσαμε ως θετική.</w:t>
      </w:r>
    </w:p>
    <w:p w14:paraId="04FC6576" w14:textId="5DF926E8" w:rsidR="00551B16" w:rsidRDefault="00551B16" w:rsidP="00551B16">
      <w:r>
        <w:t>Αν δεν περιοριστούμε στο πλησίασμα αλλά μελετάμε και την απομάκρυνσή του από τον κυκλικό αγωγό τι θα έχουμε;</w:t>
      </w:r>
    </w:p>
    <w:p w14:paraId="61CD15E4" w14:textId="77777777" w:rsidR="00551B16" w:rsidRDefault="00551B16" w:rsidP="00551B16">
      <w:pPr>
        <w:jc w:val="center"/>
      </w:pPr>
      <w:r w:rsidRPr="001C5DE0">
        <w:rPr>
          <w:noProof/>
          <w:lang w:eastAsia="el-GR"/>
        </w:rPr>
        <w:drawing>
          <wp:inline distT="0" distB="0" distL="0" distR="0" wp14:anchorId="13CDA43F" wp14:editId="5322C540">
            <wp:extent cx="2232660" cy="2133600"/>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2660" cy="2133600"/>
                    </a:xfrm>
                    <a:prstGeom prst="rect">
                      <a:avLst/>
                    </a:prstGeom>
                    <a:noFill/>
                    <a:ln>
                      <a:noFill/>
                    </a:ln>
                  </pic:spPr>
                </pic:pic>
              </a:graphicData>
            </a:graphic>
          </wp:inline>
        </w:drawing>
      </w:r>
    </w:p>
    <w:p w14:paraId="2843CDFD" w14:textId="54402A2C" w:rsidR="000128DC" w:rsidRDefault="00551B16" w:rsidP="00D60853">
      <w:r>
        <w:t xml:space="preserve">Ο κυκλικός αγωγός δεν διαρρέεται από ρεύμα αντίθετης φοράς κατά το πλησίασμα και κατά την απομάκρυνση του μαγνήτη; Και αν η πρώτη ένταση του ρεύματος θεωρηθεί θετική η δεύτερη δεν θα είναι αρνητική; Αυτό δεν </w:t>
      </w:r>
      <w:r w:rsidR="00F10907">
        <w:t>κ</w:t>
      </w:r>
      <w:r>
        <w:t>άνουμε στο εναλλασσόμενο ρεύμα;</w:t>
      </w:r>
    </w:p>
    <w:p w14:paraId="54A1FF0C" w14:textId="7807D605" w:rsidR="00551B16" w:rsidRDefault="00551B16" w:rsidP="00D60853">
      <w:r>
        <w:t xml:space="preserve">Και αν η ΗΕΔ κατά το πλησίασμα θεωρηθεί θετική, κατά την απομάκρυνση δεν θα θεωρηθεί αρνητική; </w:t>
      </w:r>
    </w:p>
    <w:p w14:paraId="26D4840E" w14:textId="7B8C4157" w:rsidR="00551B16" w:rsidRDefault="00551B16" w:rsidP="00D60853">
      <w:r>
        <w:t xml:space="preserve">Έχει να κάνει αυτό με μεγαλύτερο ή μικρότερο; </w:t>
      </w:r>
    </w:p>
    <w:p w14:paraId="612ECBD3" w14:textId="77777777" w:rsidR="00072023" w:rsidRPr="005131BA" w:rsidRDefault="00072023" w:rsidP="00D60853"/>
    <w:p w14:paraId="4C422BF7" w14:textId="77777777" w:rsidR="000128DC" w:rsidRDefault="000128DC" w:rsidP="00D60853">
      <w:r>
        <w:t>Τέλος ας δούμε την περίπτωση ενός πλαισίου το οποίο διέρχεται από ένα ομογενές μαγνητικό πεδίο.</w:t>
      </w:r>
    </w:p>
    <w:p w14:paraId="219D8065" w14:textId="77777777" w:rsidR="000128DC" w:rsidRDefault="000128DC" w:rsidP="00D60853"/>
    <w:p w14:paraId="3253581E" w14:textId="663D25B5" w:rsidR="000128DC" w:rsidRDefault="000128DC" w:rsidP="00D60853">
      <w:pPr>
        <w:pStyle w:val="2"/>
      </w:pPr>
      <w:r>
        <w:t xml:space="preserve">Παράδειγμα </w:t>
      </w:r>
      <w:r w:rsidR="00072023">
        <w:t>3</w:t>
      </w:r>
      <w:r w:rsidRPr="004E0F75">
        <w:rPr>
          <w:vertAlign w:val="superscript"/>
        </w:rPr>
        <w:t>ο</w:t>
      </w:r>
      <w:r>
        <w:t>:</w:t>
      </w:r>
    </w:p>
    <w:p w14:paraId="42683DEE" w14:textId="77777777" w:rsidR="000128DC" w:rsidRDefault="000128DC" w:rsidP="00D60853">
      <w:r>
        <w:rPr>
          <w:noProof/>
        </w:rPr>
        <w:drawing>
          <wp:anchor distT="0" distB="0" distL="114300" distR="114300" simplePos="0" relativeHeight="251660288" behindDoc="0" locked="0" layoutInCell="1" allowOverlap="1" wp14:anchorId="6898D6FB" wp14:editId="4A7C449B">
            <wp:simplePos x="0" y="0"/>
            <wp:positionH relativeFrom="column">
              <wp:posOffset>4069715</wp:posOffset>
            </wp:positionH>
            <wp:positionV relativeFrom="paragraph">
              <wp:posOffset>40005</wp:posOffset>
            </wp:positionV>
            <wp:extent cx="2038350" cy="952500"/>
            <wp:effectExtent l="0" t="0" r="0" b="0"/>
            <wp:wrapSquare wrapText="bothSides"/>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8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t>Στο σχήμα ένα συρμάτινο πλαίσιο περνά από το ομογενές μαγνητικό πεδίο του σχήματος και θέλουμε να βρούμε την φορά της έντασης του ρεύματος, κατά την είσοδο και κατά την έξοδο από το πεδίο.</w:t>
      </w:r>
    </w:p>
    <w:p w14:paraId="341CB4CB" w14:textId="77777777" w:rsidR="000128DC" w:rsidRDefault="000128DC" w:rsidP="00D60853">
      <w:r>
        <w:rPr>
          <w:noProof/>
        </w:rPr>
        <w:drawing>
          <wp:anchor distT="0" distB="0" distL="114300" distR="114300" simplePos="0" relativeHeight="251659264" behindDoc="0" locked="0" layoutInCell="1" allowOverlap="1" wp14:anchorId="1C60DDF4" wp14:editId="4B2FA5D8">
            <wp:simplePos x="0" y="0"/>
            <wp:positionH relativeFrom="column">
              <wp:posOffset>3911600</wp:posOffset>
            </wp:positionH>
            <wp:positionV relativeFrom="paragraph">
              <wp:posOffset>744220</wp:posOffset>
            </wp:positionV>
            <wp:extent cx="2228850" cy="952500"/>
            <wp:effectExtent l="0" t="0" r="0" b="0"/>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Πρέπει πρώτα να ορίσουμε την κάθετη στο πλαίσιο, χωρίς να ξεχνάμε ότι έχουμε απόλυτη ελευθερία επιλογής. Δεν χρειάζεται όμως, ούτε να κάνουμε τα εύκολα  δύσκολα, ούτε να πρωτοτυπήσουμε. </w:t>
      </w:r>
    </w:p>
    <w:p w14:paraId="4C50A7B6" w14:textId="77777777" w:rsidR="000128DC" w:rsidRDefault="000128DC" w:rsidP="00D60853">
      <w:r>
        <w:t>Είναι βολικό να πάρουμε την κάθετη να έχει την ίδια κατεύθυνση με την ένταση του πεδίου, δηλαδή να έχει φορά προς τα μέσα, όπως στο σχήμα. Κάνοντάς το όμως, στην πραγματικότητα ορίσαμε και την φορά διαγραφής του πλαισίου που θα πάρουμε ως θετική και αυτή είναι η φορά των δεικτών του ρολογιού.</w:t>
      </w:r>
    </w:p>
    <w:p w14:paraId="4D3ED466" w14:textId="77777777" w:rsidR="000128DC" w:rsidRDefault="000128DC" w:rsidP="00D60853">
      <w:r>
        <w:t xml:space="preserve">Στη διάρκεια της εισόδου: Φ&gt;0 και το </w:t>
      </w:r>
      <w:r>
        <w:rPr>
          <w:rFonts w:ascii="Cambria Math" w:hAnsi="Cambria Math"/>
        </w:rPr>
        <w:t>d</w:t>
      </w:r>
      <w:r>
        <w:t xml:space="preserve">Φ&gt;0 → </w:t>
      </w:r>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rPr>
          <m:t>&lt;0</m:t>
        </m:r>
      </m:oMath>
      <w:r w:rsidRPr="005131BA">
        <w:t xml:space="preserve"> → </w:t>
      </w:r>
      <w:r>
        <w:rPr>
          <w:lang w:val="en-US"/>
        </w:rPr>
        <w:t>I</w:t>
      </w:r>
      <w:r>
        <w:rPr>
          <w:vertAlign w:val="subscript"/>
        </w:rPr>
        <w:t>1</w:t>
      </w:r>
      <w:r>
        <w:t xml:space="preserve"> &lt; </w:t>
      </w:r>
      <w:r w:rsidRPr="005131BA">
        <w:t>0,</w:t>
      </w:r>
      <w:r>
        <w:t xml:space="preserve"> δηλαδή το ρεύμα έχει φορά </w:t>
      </w:r>
      <w:r>
        <w:lastRenderedPageBreak/>
        <w:t>αντίθετη, από αυτήν που πήραμε ως θετική, όπως στο σχήμα.</w:t>
      </w:r>
    </w:p>
    <w:p w14:paraId="7E671A61" w14:textId="77777777" w:rsidR="000128DC" w:rsidRDefault="000128DC" w:rsidP="00D60853">
      <w:r>
        <w:t xml:space="preserve">Στη διάρκεια της εξόδου:  Φ&gt;0 και </w:t>
      </w:r>
      <w:r>
        <w:rPr>
          <w:rFonts w:ascii="Cambria Math" w:hAnsi="Cambria Math"/>
        </w:rPr>
        <w:t>d</w:t>
      </w:r>
      <w:r>
        <w:t xml:space="preserve">Φ &lt;0 → </w:t>
      </w:r>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rPr>
          <m:t>&gt;0</m:t>
        </m:r>
      </m:oMath>
      <w:r w:rsidRPr="005131BA">
        <w:t xml:space="preserve"> → </w:t>
      </w:r>
      <w:r>
        <w:rPr>
          <w:lang w:val="en-US"/>
        </w:rPr>
        <w:t>I</w:t>
      </w:r>
      <w:r>
        <w:rPr>
          <w:vertAlign w:val="subscript"/>
        </w:rPr>
        <w:t>2</w:t>
      </w:r>
      <w:r>
        <w:t xml:space="preserve"> &gt; </w:t>
      </w:r>
      <w:r w:rsidRPr="005131BA">
        <w:t>0,</w:t>
      </w:r>
      <w:r>
        <w:t xml:space="preserve"> δηλαδή το ρεύμα έχει φορά ίδια με αυτήν που πήραμε ως θετική, όπως στο σχήμα.</w:t>
      </w:r>
    </w:p>
    <w:p w14:paraId="546BE676" w14:textId="77777777" w:rsidR="000128DC" w:rsidRDefault="000128DC" w:rsidP="00D60853">
      <w:r>
        <w:rPr>
          <w:noProof/>
        </w:rPr>
        <w:drawing>
          <wp:anchor distT="0" distB="0" distL="114300" distR="114300" simplePos="0" relativeHeight="251661312" behindDoc="0" locked="0" layoutInCell="1" allowOverlap="1" wp14:anchorId="7DFA1EE4" wp14:editId="7F7FFF58">
            <wp:simplePos x="0" y="0"/>
            <wp:positionH relativeFrom="column">
              <wp:posOffset>3898265</wp:posOffset>
            </wp:positionH>
            <wp:positionV relativeFrom="paragraph">
              <wp:posOffset>17145</wp:posOffset>
            </wp:positionV>
            <wp:extent cx="2209800" cy="942975"/>
            <wp:effectExtent l="0" t="0" r="0" b="0"/>
            <wp:wrapSquare wrapText="bothSides"/>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98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t>Και αν είχαμε το διπλανό σχήμα, όπου η ένταση του πεδίου είχε φορά προς τα έξω; Θα παίρναμε και μεις την κάθετο να έχει φορά προς τα έξω, ορίζοντας ουσιαστικά φορά θετικής διαγραφής, την αντίθετη από τη φορά περιστροφής των δεικτών του ρολογιού. Αλλά τότε θα είχαμε:</w:t>
      </w:r>
    </w:p>
    <w:p w14:paraId="4A751402" w14:textId="77777777" w:rsidR="000128DC" w:rsidRDefault="000128DC" w:rsidP="00D60853">
      <w:r>
        <w:t xml:space="preserve">Στη διάρκεια της εισόδου: Φ&gt;0 και το </w:t>
      </w:r>
      <w:r>
        <w:rPr>
          <w:rFonts w:ascii="Cambria Math" w:hAnsi="Cambria Math"/>
        </w:rPr>
        <w:t>d</w:t>
      </w:r>
      <w:r>
        <w:t xml:space="preserve">Φ&gt;0 → </w:t>
      </w:r>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rPr>
          <m:t>&lt;0</m:t>
        </m:r>
      </m:oMath>
      <w:r w:rsidRPr="005131BA">
        <w:t xml:space="preserve"> → </w:t>
      </w:r>
      <w:r>
        <w:rPr>
          <w:lang w:val="en-US"/>
        </w:rPr>
        <w:t>I</w:t>
      </w:r>
      <w:r>
        <w:rPr>
          <w:vertAlign w:val="subscript"/>
        </w:rPr>
        <w:t>1</w:t>
      </w:r>
      <w:r>
        <w:t xml:space="preserve"> &lt; </w:t>
      </w:r>
      <w:r w:rsidRPr="005131BA">
        <w:t>0,</w:t>
      </w:r>
      <w:r>
        <w:t xml:space="preserve"> δηλαδή το ρεύμα έχει φορά αντίθετη, από αυτήν που πήραμε ως θετική, όπως στο σχήμα.</w:t>
      </w:r>
    </w:p>
    <w:p w14:paraId="088D7416" w14:textId="77777777" w:rsidR="000128DC" w:rsidRDefault="000128DC" w:rsidP="00D60853">
      <w:r>
        <w:t xml:space="preserve">Στη διάρκεια της εξόδου:  Φ&gt;0 και </w:t>
      </w:r>
      <w:r>
        <w:rPr>
          <w:rFonts w:ascii="Cambria Math" w:hAnsi="Cambria Math"/>
        </w:rPr>
        <w:t>d</w:t>
      </w:r>
      <w:r>
        <w:t xml:space="preserve">Φ &lt;0 → </w:t>
      </w:r>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dΦ</m:t>
            </m:r>
          </m:num>
          <m:den>
            <m:r>
              <w:rPr>
                <w:rFonts w:ascii="Cambria Math" w:hAnsi="Cambria Math"/>
              </w:rPr>
              <m:t>dt</m:t>
            </m:r>
          </m:den>
        </m:f>
        <m:r>
          <w:rPr>
            <w:rFonts w:ascii="Cambria Math" w:hAnsi="Cambria Math"/>
          </w:rPr>
          <m:t>&gt;0</m:t>
        </m:r>
      </m:oMath>
      <w:r w:rsidRPr="005131BA">
        <w:t xml:space="preserve"> → </w:t>
      </w:r>
      <w:r>
        <w:rPr>
          <w:lang w:val="en-US"/>
        </w:rPr>
        <w:t>I</w:t>
      </w:r>
      <w:r>
        <w:rPr>
          <w:vertAlign w:val="subscript"/>
        </w:rPr>
        <w:t>2</w:t>
      </w:r>
      <w:r>
        <w:t xml:space="preserve"> &gt; </w:t>
      </w:r>
      <w:r w:rsidRPr="005131BA">
        <w:t>0,</w:t>
      </w:r>
      <w:r>
        <w:t xml:space="preserve"> δηλαδή το ρεύμα έχει φορά ίδια με αυτήν που πήραμε ως θετική, όπως στο σχήμα.</w:t>
      </w:r>
    </w:p>
    <w:p w14:paraId="6DCF70EE" w14:textId="77777777" w:rsidR="00072023" w:rsidRDefault="00072023" w:rsidP="00D60853"/>
    <w:p w14:paraId="20FE3055" w14:textId="1AE88306" w:rsidR="00072023" w:rsidRDefault="00072023" w:rsidP="00D60853">
      <w:r>
        <w:t>Αν αποδεχτούμε την παραπάνω λογική, νομίζω ότι καταλαβαίνουμε ότι το ίδιο συμβαίνει και στην αυτεπαγωγή. Άλλωστε δεν είναι κάτι διαφορετικό. Μια ειδική περίπτωση επαγωγής είναι…</w:t>
      </w:r>
    </w:p>
    <w:p w14:paraId="4CBC7683" w14:textId="77777777" w:rsidR="000128DC" w:rsidRPr="0099769A" w:rsidRDefault="000128DC" w:rsidP="00D60853">
      <w:pPr>
        <w:jc w:val="right"/>
        <w:rPr>
          <w:b/>
          <w:i/>
          <w:color w:val="0070C0"/>
          <w:sz w:val="24"/>
          <w:szCs w:val="24"/>
        </w:rPr>
      </w:pPr>
      <w:r w:rsidRPr="00735C9B">
        <w:rPr>
          <w:b/>
          <w:i/>
          <w:color w:val="0070C0"/>
          <w:sz w:val="24"/>
          <w:szCs w:val="24"/>
        </w:rPr>
        <w:t>dmargaris@gmail.com</w:t>
      </w:r>
    </w:p>
    <w:p w14:paraId="751B620B" w14:textId="77777777" w:rsidR="000128DC" w:rsidRPr="00072023" w:rsidRDefault="000128DC" w:rsidP="0036227D">
      <w:pPr>
        <w:spacing w:before="200"/>
      </w:pPr>
    </w:p>
    <w:p w14:paraId="3C187762" w14:textId="77777777" w:rsidR="006447FC" w:rsidRPr="000128DC" w:rsidRDefault="006447FC" w:rsidP="000128DC"/>
    <w:sectPr w:rsidR="006447FC" w:rsidRPr="000128DC">
      <w:headerReference w:type="default" r:id="rId17"/>
      <w:footerReference w:type="default" r:id="rId1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5190" w14:textId="77777777" w:rsidR="007D2D68" w:rsidRDefault="007D2D68">
      <w:pPr>
        <w:spacing w:line="240" w:lineRule="auto"/>
      </w:pPr>
      <w:r>
        <w:separator/>
      </w:r>
    </w:p>
  </w:endnote>
  <w:endnote w:type="continuationSeparator" w:id="0">
    <w:p w14:paraId="7EAFD118" w14:textId="77777777" w:rsidR="007D2D68" w:rsidRDefault="007D2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7E37"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5125D547"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3373E1B5"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DAA8" w14:textId="77777777" w:rsidR="007D2D68" w:rsidRDefault="007D2D68">
      <w:pPr>
        <w:spacing w:after="0"/>
      </w:pPr>
      <w:r>
        <w:separator/>
      </w:r>
    </w:p>
  </w:footnote>
  <w:footnote w:type="continuationSeparator" w:id="0">
    <w:p w14:paraId="650C7DDD" w14:textId="77777777" w:rsidR="007D2D68" w:rsidRDefault="007D2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EE0F" w14:textId="71058482"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0128DC">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232CCF"/>
    <w:multiLevelType w:val="hybridMultilevel"/>
    <w:tmpl w:val="BB2ABE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6"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6"/>
  </w:num>
  <w:num w:numId="2" w16cid:durableId="1975021802">
    <w:abstractNumId w:val="7"/>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5"/>
  </w:num>
  <w:num w:numId="8" w16cid:durableId="1946422978">
    <w:abstractNumId w:val="9"/>
  </w:num>
  <w:num w:numId="9" w16cid:durableId="45379742">
    <w:abstractNumId w:val="1"/>
  </w:num>
  <w:num w:numId="10" w16cid:durableId="939987909">
    <w:abstractNumId w:val="7"/>
  </w:num>
  <w:num w:numId="11" w16cid:durableId="807358910">
    <w:abstractNumId w:val="7"/>
  </w:num>
  <w:num w:numId="12" w16cid:durableId="1593975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35"/>
    <w:rsid w:val="000128DC"/>
    <w:rsid w:val="00023972"/>
    <w:rsid w:val="00026D66"/>
    <w:rsid w:val="00036472"/>
    <w:rsid w:val="00043134"/>
    <w:rsid w:val="00053396"/>
    <w:rsid w:val="00060EF4"/>
    <w:rsid w:val="000679A2"/>
    <w:rsid w:val="00072023"/>
    <w:rsid w:val="000912E3"/>
    <w:rsid w:val="00091E43"/>
    <w:rsid w:val="000A5A2D"/>
    <w:rsid w:val="000B48D3"/>
    <w:rsid w:val="000B7E68"/>
    <w:rsid w:val="000C397A"/>
    <w:rsid w:val="000D78E0"/>
    <w:rsid w:val="0012203A"/>
    <w:rsid w:val="00157DCF"/>
    <w:rsid w:val="001664A5"/>
    <w:rsid w:val="001764F7"/>
    <w:rsid w:val="00191C12"/>
    <w:rsid w:val="00194ED4"/>
    <w:rsid w:val="001B25B2"/>
    <w:rsid w:val="001B45D6"/>
    <w:rsid w:val="001C5136"/>
    <w:rsid w:val="00224D9E"/>
    <w:rsid w:val="00296F90"/>
    <w:rsid w:val="002A2A85"/>
    <w:rsid w:val="002C4684"/>
    <w:rsid w:val="002D7F84"/>
    <w:rsid w:val="002F481E"/>
    <w:rsid w:val="003034D4"/>
    <w:rsid w:val="003048E4"/>
    <w:rsid w:val="003272C2"/>
    <w:rsid w:val="00334BD8"/>
    <w:rsid w:val="00335460"/>
    <w:rsid w:val="00342B66"/>
    <w:rsid w:val="003623AB"/>
    <w:rsid w:val="00371533"/>
    <w:rsid w:val="0039013D"/>
    <w:rsid w:val="003959A8"/>
    <w:rsid w:val="003A6C4E"/>
    <w:rsid w:val="003A77A4"/>
    <w:rsid w:val="003B4900"/>
    <w:rsid w:val="003D2058"/>
    <w:rsid w:val="003E1678"/>
    <w:rsid w:val="003E53D7"/>
    <w:rsid w:val="0041752B"/>
    <w:rsid w:val="00430289"/>
    <w:rsid w:val="0044454D"/>
    <w:rsid w:val="00465544"/>
    <w:rsid w:val="00465D8E"/>
    <w:rsid w:val="00470A0F"/>
    <w:rsid w:val="0047288B"/>
    <w:rsid w:val="00480ADE"/>
    <w:rsid w:val="00485825"/>
    <w:rsid w:val="004B1BA7"/>
    <w:rsid w:val="004C0760"/>
    <w:rsid w:val="004D5608"/>
    <w:rsid w:val="004E7535"/>
    <w:rsid w:val="004F6219"/>
    <w:rsid w:val="004F7518"/>
    <w:rsid w:val="00503A3E"/>
    <w:rsid w:val="0050788A"/>
    <w:rsid w:val="00551B16"/>
    <w:rsid w:val="00555184"/>
    <w:rsid w:val="00555BC9"/>
    <w:rsid w:val="0055699C"/>
    <w:rsid w:val="00572886"/>
    <w:rsid w:val="00585132"/>
    <w:rsid w:val="00597E0A"/>
    <w:rsid w:val="005B728E"/>
    <w:rsid w:val="005C059F"/>
    <w:rsid w:val="005D2F0B"/>
    <w:rsid w:val="005F0D9F"/>
    <w:rsid w:val="0064303C"/>
    <w:rsid w:val="006447FC"/>
    <w:rsid w:val="00667E23"/>
    <w:rsid w:val="00687B49"/>
    <w:rsid w:val="006A7E33"/>
    <w:rsid w:val="006A7FA9"/>
    <w:rsid w:val="006B0BFD"/>
    <w:rsid w:val="006B2BCA"/>
    <w:rsid w:val="006C3491"/>
    <w:rsid w:val="006E4ABE"/>
    <w:rsid w:val="006E6A87"/>
    <w:rsid w:val="006F5F92"/>
    <w:rsid w:val="00717932"/>
    <w:rsid w:val="00736498"/>
    <w:rsid w:val="00744C3F"/>
    <w:rsid w:val="00757BF7"/>
    <w:rsid w:val="00774F6B"/>
    <w:rsid w:val="007B35C2"/>
    <w:rsid w:val="007B36AF"/>
    <w:rsid w:val="007B4E4A"/>
    <w:rsid w:val="007D112E"/>
    <w:rsid w:val="007D2D68"/>
    <w:rsid w:val="007D7637"/>
    <w:rsid w:val="007E115B"/>
    <w:rsid w:val="007F4EE5"/>
    <w:rsid w:val="00814FD8"/>
    <w:rsid w:val="0081576D"/>
    <w:rsid w:val="00844E46"/>
    <w:rsid w:val="00873F39"/>
    <w:rsid w:val="0087491C"/>
    <w:rsid w:val="008945AD"/>
    <w:rsid w:val="00897257"/>
    <w:rsid w:val="008E6534"/>
    <w:rsid w:val="008F3C3C"/>
    <w:rsid w:val="008F70FE"/>
    <w:rsid w:val="00923AB1"/>
    <w:rsid w:val="009675D3"/>
    <w:rsid w:val="009A1C4D"/>
    <w:rsid w:val="009B3F35"/>
    <w:rsid w:val="009C0E68"/>
    <w:rsid w:val="009F636C"/>
    <w:rsid w:val="00A15C87"/>
    <w:rsid w:val="00A54F11"/>
    <w:rsid w:val="00A63C35"/>
    <w:rsid w:val="00AA662C"/>
    <w:rsid w:val="00AB4935"/>
    <w:rsid w:val="00AC5AC3"/>
    <w:rsid w:val="00AE0040"/>
    <w:rsid w:val="00B11C3D"/>
    <w:rsid w:val="00B32221"/>
    <w:rsid w:val="00B344E9"/>
    <w:rsid w:val="00B368DC"/>
    <w:rsid w:val="00B43F62"/>
    <w:rsid w:val="00B6619A"/>
    <w:rsid w:val="00B81A9F"/>
    <w:rsid w:val="00B820C2"/>
    <w:rsid w:val="00BB3001"/>
    <w:rsid w:val="00CA4C94"/>
    <w:rsid w:val="00CA7A43"/>
    <w:rsid w:val="00D045EF"/>
    <w:rsid w:val="00D228CF"/>
    <w:rsid w:val="00D50B27"/>
    <w:rsid w:val="00D533FC"/>
    <w:rsid w:val="00D63D0F"/>
    <w:rsid w:val="00D82210"/>
    <w:rsid w:val="00D97305"/>
    <w:rsid w:val="00DA0155"/>
    <w:rsid w:val="00DA1226"/>
    <w:rsid w:val="00DB03A5"/>
    <w:rsid w:val="00DB77D1"/>
    <w:rsid w:val="00DC3154"/>
    <w:rsid w:val="00DE1D3D"/>
    <w:rsid w:val="00DE49E1"/>
    <w:rsid w:val="00DF4F17"/>
    <w:rsid w:val="00E210D0"/>
    <w:rsid w:val="00E37CC9"/>
    <w:rsid w:val="00EA64C4"/>
    <w:rsid w:val="00EB2362"/>
    <w:rsid w:val="00EB6640"/>
    <w:rsid w:val="00EC58B1"/>
    <w:rsid w:val="00EC647B"/>
    <w:rsid w:val="00EE1786"/>
    <w:rsid w:val="00EE7957"/>
    <w:rsid w:val="00F10907"/>
    <w:rsid w:val="00F57374"/>
    <w:rsid w:val="00F6515A"/>
    <w:rsid w:val="00F66882"/>
    <w:rsid w:val="00F6705E"/>
    <w:rsid w:val="00F71F26"/>
    <w:rsid w:val="00F73155"/>
    <w:rsid w:val="00F948EA"/>
    <w:rsid w:val="00FA0CD8"/>
    <w:rsid w:val="00FA6CE6"/>
    <w:rsid w:val="00FA7D40"/>
    <w:rsid w:val="00FB67CF"/>
    <w:rsid w:val="00FB6B9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7CD4"/>
  <w15:docId w15:val="{322E8C83-7E42-4A62-B4B9-07CFB480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6B2BCA"/>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unhideWhenUsed/>
    <w:qFormat/>
    <w:rsid w:val="006A7E33"/>
    <w:pPr>
      <w:keepNext/>
      <w:keepLines/>
      <w:spacing w:before="40" w:after="0"/>
      <w:outlineLvl w:val="1"/>
    </w:pPr>
    <w:rPr>
      <w:rFonts w:eastAsiaTheme="majorEastAsia" w:cstheme="majorBidi"/>
      <w:b/>
      <w:color w:val="EE0000"/>
      <w:sz w:val="28"/>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eastAsia="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numPr>
        <w:numId w:val="11"/>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296F90"/>
    <w:pPr>
      <w:keepNext w:val="0"/>
      <w:keepLines w:val="0"/>
      <w:pBdr>
        <w:top w:val="nil"/>
        <w:left w:val="nil"/>
        <w:bottom w:val="nil"/>
        <w:right w:val="nil"/>
        <w:between w:val="nil"/>
      </w:pBdr>
      <w:spacing w:before="80" w:after="80"/>
      <w:ind w:left="113"/>
    </w:pPr>
    <w:rPr>
      <w:rFonts w:eastAsia="Cambria" w:cs="Cambria"/>
      <w:b w:val="0"/>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rsid w:val="006A7E33"/>
    <w:rPr>
      <w:rFonts w:ascii="Times New Roman" w:eastAsiaTheme="majorEastAsia" w:hAnsi="Times New Roman" w:cstheme="majorBidi"/>
      <w:b/>
      <w:color w:val="EE0000"/>
      <w:sz w:val="28"/>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customStyle="1" w:styleId="ad">
    <w:name w:val="κανονικό"/>
    <w:basedOn w:val="a1"/>
    <w:link w:val="Char3"/>
    <w:qFormat/>
    <w:rsid w:val="002A2A85"/>
    <w:rPr>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 w:type="character" w:styleId="-">
    <w:name w:val="Hyperlink"/>
    <w:basedOn w:val="a2"/>
    <w:uiPriority w:val="99"/>
    <w:unhideWhenUsed/>
    <w:rsid w:val="00012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ikonet.gr/2019/08/28/%ce%bf%ce%b9-%ce%b1%ce%bb%ce%b3%ce%b5%ce%b2%cf%81%ce%b9%ce%ba%ce%ad%cf%82-%cf%84%ce%b9%ce%bc%ce%ad%cf%82-%ce%ba%ce%b1%ce%b9-%ce%b7-%ce%b5%cf%80%ce%b1%ce%b3%cf%89%ce%b3%ce%ae/" TargetMode="Externa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0</TotalTime>
  <Pages>4</Pages>
  <Words>981</Words>
  <Characters>5302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
  <dc:description/>
  <cp:lastModifiedBy>Dionisis Margaris</cp:lastModifiedBy>
  <cp:revision>3</cp:revision>
  <cp:lastPrinted>2024-12-03T07:26:00Z</cp:lastPrinted>
  <dcterms:created xsi:type="dcterms:W3CDTF">2025-06-14T14:47:00Z</dcterms:created>
  <dcterms:modified xsi:type="dcterms:W3CDTF">2025-06-14T15:04:00Z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