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4777" w14:textId="1B34F597" w:rsidR="00BA2D8B" w:rsidRDefault="00BA2D8B" w:rsidP="0010064F">
      <w:pPr>
        <w:pStyle w:val="11"/>
      </w:pPr>
      <w:r>
        <w:t xml:space="preserve">Πληροφορίες για μια κρούση από ένα διάγραμμα </w:t>
      </w:r>
    </w:p>
    <w:p w14:paraId="47695554" w14:textId="55331D5C" w:rsidR="003E6384" w:rsidRDefault="00000000" w:rsidP="003E6384">
      <w:r>
        <w:rPr>
          <w:noProof/>
        </w:rPr>
        <w:object w:dxaOrig="1440" w:dyaOrig="1440" w14:anchorId="303F0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305.4pt;margin-top:4.8pt;width:172.9pt;height:143.2pt;z-index:251667456;mso-position-horizontal-relative:text;mso-position-vertical-relative:text" filled="t" fillcolor="#ffff89">
            <v:imagedata r:id="rId8" o:title=""/>
            <w10:wrap type="square"/>
          </v:shape>
          <o:OLEObject Type="Embed" ProgID="Visio.Drawing.11" ShapeID="_x0000_s1056" DrawAspect="Content" ObjectID="_1812700240" r:id="rId9"/>
        </w:object>
      </w:r>
      <w:r w:rsidR="003E6384">
        <w:t>Ένα σώμα Α μάζας m</w:t>
      </w:r>
      <w:r w:rsidR="003E6384">
        <w:rPr>
          <w:vertAlign w:val="subscript"/>
        </w:rPr>
        <w:t>1</w:t>
      </w:r>
      <w:r w:rsidR="003E6384">
        <w:t xml:space="preserve">, ηρεμεί σε </w:t>
      </w:r>
      <w:r w:rsidR="00636E84">
        <w:t xml:space="preserve">λείο </w:t>
      </w:r>
      <w:r w:rsidR="003E6384">
        <w:t>οριζόντιο επίπεδο. Σε μια στιγμή t</w:t>
      </w:r>
      <w:r w:rsidR="003E6384">
        <w:rPr>
          <w:vertAlign w:val="subscript"/>
        </w:rPr>
        <w:t>0</w:t>
      </w:r>
      <w:r w:rsidR="003E6384">
        <w:t>=0, στο σώμα ασκείται μια σταθερή οριζόντια δύναμη μέτρου F</w:t>
      </w:r>
      <w:r w:rsidR="00F71918" w:rsidRPr="00F71918">
        <w:t xml:space="preserve">, </w:t>
      </w:r>
      <w:r w:rsidR="00F71918">
        <w:t xml:space="preserve">με αποτέλεσμα να κινηθεί και μετά από λίγο, τη στιγμή </w:t>
      </w:r>
      <w:r w:rsidR="003E6384">
        <w:t>t</w:t>
      </w:r>
      <w:r w:rsidR="003E6384">
        <w:rPr>
          <w:vertAlign w:val="subscript"/>
        </w:rPr>
        <w:t>1</w:t>
      </w:r>
      <w:r w:rsidR="003E6384">
        <w:t>, το σώμα συγκρούεται κεντρικά και ελαστικά με ακίνητο σώμα Β</w:t>
      </w:r>
      <w:r w:rsidR="00F71918">
        <w:t xml:space="preserve"> μάζας m</w:t>
      </w:r>
      <w:r w:rsidR="00F71918">
        <w:rPr>
          <w:vertAlign w:val="subscript"/>
        </w:rPr>
        <w:t>2</w:t>
      </w:r>
      <w:r w:rsidR="00F71918">
        <w:t>, ενώ η δύναμη F συνεχίζει να ασκείται στο σώμα Α και μετά την κρούση</w:t>
      </w:r>
      <w:r w:rsidR="003E6384">
        <w:t>. Στο σχήμα δίνεται</w:t>
      </w:r>
      <w:r w:rsidR="005D3E88">
        <w:t xml:space="preserve"> η αλγεβρική τιμή της ταχύτητας </w:t>
      </w:r>
      <w:r w:rsidR="003E6384">
        <w:t>του σώματος Α σε συνάρτηση με το χρόνο</w:t>
      </w:r>
      <w:r w:rsidR="00FB6FAB">
        <w:t>.</w:t>
      </w:r>
    </w:p>
    <w:p w14:paraId="32B098CB" w14:textId="1AEE0B72" w:rsidR="00F71918" w:rsidRDefault="00677928" w:rsidP="00487FF3">
      <w:pPr>
        <w:ind w:left="453" w:hanging="340"/>
      </w:pPr>
      <w:r>
        <w:t xml:space="preserve">i) </w:t>
      </w:r>
      <w:r w:rsidR="00487FF3">
        <w:t xml:space="preserve"> </w:t>
      </w:r>
      <w:r w:rsidR="00F71918">
        <w:t>Για τις μάζες των δύο σωμάτων ισχύει</w:t>
      </w:r>
      <w:r w:rsidR="009C339A">
        <w:t>:</w:t>
      </w:r>
    </w:p>
    <w:p w14:paraId="725E7F5B" w14:textId="0C09B4C1" w:rsidR="009C339A" w:rsidRPr="009C339A" w:rsidRDefault="009C339A" w:rsidP="009C339A">
      <w:pPr>
        <w:jc w:val="center"/>
      </w:pPr>
      <w:r>
        <w:t>α) m</w:t>
      </w:r>
      <w:r>
        <w:rPr>
          <w:vertAlign w:val="subscript"/>
        </w:rPr>
        <w:t>1</w:t>
      </w:r>
      <w:r>
        <w:t xml:space="preserve"> &lt; m</w:t>
      </w:r>
      <w:r>
        <w:rPr>
          <w:vertAlign w:val="subscript"/>
        </w:rPr>
        <w:t>2</w:t>
      </w:r>
      <w:r>
        <w:t xml:space="preserve">,     </w:t>
      </w:r>
      <w:r w:rsidR="001D1D10">
        <w:t>β</w:t>
      </w:r>
      <w:r>
        <w:t>) m</w:t>
      </w:r>
      <w:r>
        <w:rPr>
          <w:vertAlign w:val="subscript"/>
        </w:rPr>
        <w:t>1</w:t>
      </w:r>
      <w:r>
        <w:t xml:space="preserve"> = m</w:t>
      </w:r>
      <w:r>
        <w:rPr>
          <w:vertAlign w:val="subscript"/>
        </w:rPr>
        <w:t>2</w:t>
      </w:r>
      <w:r>
        <w:t xml:space="preserve">,       </w:t>
      </w:r>
      <w:r w:rsidR="001D1D10">
        <w:t>γ</w:t>
      </w:r>
      <w:r>
        <w:t>) m</w:t>
      </w:r>
      <w:r>
        <w:rPr>
          <w:vertAlign w:val="subscript"/>
        </w:rPr>
        <w:t>1</w:t>
      </w:r>
      <w:r>
        <w:t xml:space="preserve"> &gt; m</w:t>
      </w:r>
      <w:r>
        <w:rPr>
          <w:vertAlign w:val="subscript"/>
        </w:rPr>
        <w:t>2</w:t>
      </w:r>
      <w:r>
        <w:t>.</w:t>
      </w:r>
    </w:p>
    <w:p w14:paraId="50CD03A9" w14:textId="05B263F3" w:rsidR="003B0A51" w:rsidRDefault="00677928" w:rsidP="00ED4C7C">
      <w:pPr>
        <w:ind w:left="453" w:hanging="340"/>
      </w:pPr>
      <w:r>
        <w:t xml:space="preserve">ii) </w:t>
      </w:r>
      <w:r w:rsidR="003B0A51">
        <w:t>Η ταχύτητα του Α σώματος μετά την κρούση, ακολουθεί το διάγραμμα (1), (2) ή (3);</w:t>
      </w:r>
    </w:p>
    <w:p w14:paraId="10CCCE79" w14:textId="57EF249A" w:rsidR="004421B8" w:rsidRDefault="00677928" w:rsidP="00A40C7E">
      <w:pPr>
        <w:ind w:left="453" w:hanging="340"/>
      </w:pPr>
      <w:r>
        <w:t xml:space="preserve">iii) </w:t>
      </w:r>
      <w:r w:rsidR="003B0A51">
        <w:t xml:space="preserve">Αν η ταχύτητα </w:t>
      </w:r>
      <w:r w:rsidR="004421B8">
        <w:t xml:space="preserve">του σώματος Α αμέσως μετά την κρούση, είναι ίση με το μισό της ταχύτητάς του πριν την κρούση </w:t>
      </w:r>
      <w:r w:rsidR="00A40C7E">
        <w:t xml:space="preserve"> (</w:t>
      </w:r>
      <w:r w:rsidR="00A40C7E" w:rsidRPr="00A40C7E">
        <w:rPr>
          <w:position w:val="-12"/>
        </w:rPr>
        <w:object w:dxaOrig="1020" w:dyaOrig="360" w14:anchorId="5EAB8BDD">
          <v:shape id="_x0000_i1026" type="#_x0000_t75" style="width:50.75pt;height:18pt" o:ole="">
            <v:imagedata r:id="rId10" o:title=""/>
          </v:shape>
          <o:OLEObject Type="Embed" ProgID="Equation.DSMT4" ShapeID="_x0000_i1026" DrawAspect="Content" ObjectID="_1812700234" r:id="rId11"/>
        </w:object>
      </w:r>
      <w:r w:rsidR="00A40C7E">
        <w:t>) τ</w:t>
      </w:r>
      <w:r w:rsidR="004421B8">
        <w:t>ότε για τ</w:t>
      </w:r>
      <w:r w:rsidR="00CA09AD">
        <w:t>ην ταχύτητα του σώματος Β μετά την κρούση έχουμε</w:t>
      </w:r>
      <w:r w:rsidR="004421B8">
        <w:t>:</w:t>
      </w:r>
    </w:p>
    <w:p w14:paraId="32C28417" w14:textId="7F40710D" w:rsidR="00BC1E92" w:rsidRDefault="00BC1E92" w:rsidP="00A40C7E">
      <w:pPr>
        <w:ind w:left="340"/>
        <w:jc w:val="center"/>
      </w:pPr>
      <w:r w:rsidRPr="00BC1E92">
        <w:t xml:space="preserve"> </w:t>
      </w:r>
      <w:r w:rsidRPr="009B7FEE">
        <w:rPr>
          <w:position w:val="-10"/>
        </w:rPr>
        <w:object w:dxaOrig="4900" w:dyaOrig="320" w14:anchorId="3592CB50">
          <v:shape id="_x0000_i1027" type="#_x0000_t75" style="width:245.1pt;height:16.15pt" o:ole="">
            <v:imagedata r:id="rId12" o:title=""/>
          </v:shape>
          <o:OLEObject Type="Embed" ProgID="Equation.DSMT4" ShapeID="_x0000_i1027" DrawAspect="Content" ObjectID="_1812700235" r:id="rId13"/>
        </w:object>
      </w:r>
    </w:p>
    <w:p w14:paraId="6FC8E130" w14:textId="131C4AFA" w:rsidR="00DC51B6" w:rsidRDefault="00BC1E92" w:rsidP="00487FF3">
      <w:pPr>
        <w:pStyle w:val="a9"/>
      </w:pPr>
      <w:r>
        <w:t>Απά</w:t>
      </w:r>
      <w:r w:rsidR="00DC51B6">
        <w:t>ντηση:</w:t>
      </w:r>
    </w:p>
    <w:p w14:paraId="7DD1ADAC" w14:textId="38B4356A" w:rsidR="00A40C7E" w:rsidRDefault="00A40C7E" w:rsidP="001D1D10">
      <w:pPr>
        <w:pStyle w:val="1"/>
      </w:pPr>
      <w:r>
        <w:t xml:space="preserve">Το σώμα θα επιταχυνθεί στη διεύθυνση της ασκούμενης δύναμης F και αφού στο διάγραμμα η ταχύτητα έχει θετική αλγεβρική τιμή, σημαίνει ότι η προς τα δεξιά κατεύθυνση λαμβάνεται ως θετική. Αλλά τότε και η ταχύτητα </w:t>
      </w:r>
      <w:r w:rsidR="001D1D10">
        <w:t>μετά την κρούση του Α σώματος είναι επίσης προς τα δεξιά, οπότε παίρνοντας την εξίσωση της ταχύτητας αυτής, έχουμε:</w:t>
      </w:r>
    </w:p>
    <w:p w14:paraId="60BC257A" w14:textId="18708DB1" w:rsidR="00A40C7E" w:rsidRDefault="001D1D10" w:rsidP="001F4F80">
      <w:pPr>
        <w:jc w:val="center"/>
      </w:pPr>
      <w:r w:rsidRPr="00A33B09">
        <w:rPr>
          <w:position w:val="-28"/>
        </w:rPr>
        <w:object w:dxaOrig="2680" w:dyaOrig="639" w14:anchorId="781D17A3">
          <v:shape id="_x0000_i1028" type="#_x0000_t75" style="width:133.85pt;height:31.85pt" o:ole="">
            <v:imagedata r:id="rId14" o:title=""/>
          </v:shape>
          <o:OLEObject Type="Embed" ProgID="Equation.DSMT4" ShapeID="_x0000_i1028" DrawAspect="Content" ObjectID="_1812700236" r:id="rId15"/>
        </w:object>
      </w:r>
    </w:p>
    <w:p w14:paraId="0BD70DCB" w14:textId="4A506597" w:rsidR="00A40C7E" w:rsidRDefault="00000000" w:rsidP="001D1D10">
      <w:pPr>
        <w:ind w:left="340"/>
      </w:pPr>
      <w:r>
        <w:rPr>
          <w:noProof/>
        </w:rPr>
        <w:object w:dxaOrig="1440" w:dyaOrig="1440" w14:anchorId="7BE7366B">
          <v:shape id="_x0000_s1076" type="#_x0000_t75" style="position:absolute;left:0;text-align:left;margin-left:305.4pt;margin-top:21.95pt;width:172.9pt;height:93.1pt;z-index:251668480;mso-position-horizontal-relative:text;mso-position-vertical-relative:text" filled="t" fillcolor="#ffff85">
            <v:imagedata r:id="rId16" o:title=""/>
            <w10:wrap type="square"/>
          </v:shape>
          <o:OLEObject Type="Embed" ProgID="Visio.Drawing.11" ShapeID="_x0000_s1076" DrawAspect="Content" ObjectID="_1812700241" r:id="rId17"/>
        </w:object>
      </w:r>
      <w:r w:rsidR="001D1D10">
        <w:t>Σωστό το γ).</w:t>
      </w:r>
    </w:p>
    <w:p w14:paraId="74339D52" w14:textId="03F7C65A" w:rsidR="001D1D10" w:rsidRDefault="001D1D10" w:rsidP="00CF7606">
      <w:pPr>
        <w:pStyle w:val="1"/>
      </w:pPr>
      <w:r>
        <w:t>Στο διάγραμμα υ-t η κλίση μας δίνει την επιτάχυνση του σώματος. Εδώ η επιτάχυνση καθορίζεται από την δύναμη F, τόσο πριν όσο και μετά την κρούση (F=</w:t>
      </w:r>
      <w:proofErr w:type="spellStart"/>
      <w:r>
        <w:t>mα</w:t>
      </w:r>
      <w:proofErr w:type="spellEnd"/>
      <w:r>
        <w:t>), συνεπώς η κλίση στο διάγραμμα πρέπει να είναι η ίδια</w:t>
      </w:r>
      <w:r w:rsidR="00CF7606">
        <w:t xml:space="preserve">. Αυτό σημαίνει στο διάγραμμα (2), που είναι το σωστό. Στο διπλανό σχήμα προεκτείναμε την ημιευθεία (2) και πήραμε τη γωνία θ, ίση με την αντίστοιχη κλίση </w:t>
      </w:r>
      <w:r w:rsidR="00990709">
        <w:t>για πριν την κρούση. Πολύ εύκολα κάποιος διαπιστώσει ότι οι δύο άλλες ημιευθείες δεν είναι παράλληλες με το ευθύγραμμο τμήμα για την ταχύτητα πριν την κρούση.</w:t>
      </w:r>
    </w:p>
    <w:p w14:paraId="1C77C3C3" w14:textId="10A47749" w:rsidR="00990709" w:rsidRDefault="00990709" w:rsidP="00CF7606">
      <w:pPr>
        <w:pStyle w:val="1"/>
      </w:pPr>
      <w:r>
        <w:t>Από την εξίσωση για την ταχύτητα του σώματος Α μετά την κρούση, παίρνουμε:</w:t>
      </w:r>
    </w:p>
    <w:p w14:paraId="3D8FB06F" w14:textId="3F650604" w:rsidR="00990709" w:rsidRDefault="00773F9E" w:rsidP="00773F9E">
      <w:pPr>
        <w:jc w:val="center"/>
      </w:pPr>
      <w:r w:rsidRPr="009B7FEE">
        <w:rPr>
          <w:position w:val="-44"/>
        </w:rPr>
        <w:object w:dxaOrig="5380" w:dyaOrig="980" w14:anchorId="1D00B679">
          <v:shape id="_x0000_i1030" type="#_x0000_t75" style="width:269.1pt;height:48.9pt" o:ole="">
            <v:imagedata r:id="rId18" o:title=""/>
          </v:shape>
          <o:OLEObject Type="Embed" ProgID="Equation.DSMT4" ShapeID="_x0000_i1030" DrawAspect="Content" ObjectID="_1812700237" r:id="rId19"/>
        </w:object>
      </w:r>
    </w:p>
    <w:p w14:paraId="3D2D93F7" w14:textId="407CAE45" w:rsidR="00773F9E" w:rsidRDefault="00773F9E" w:rsidP="00773F9E">
      <w:pPr>
        <w:jc w:val="center"/>
      </w:pPr>
      <w:r>
        <w:t>Αλλά τότε μπορούμε να εφαρμόσουμε την αρχή διατήρησης της ορμής για την κρούση και να έχουμε:</w:t>
      </w:r>
    </w:p>
    <w:p w14:paraId="460FB75A" w14:textId="33BF39E8" w:rsidR="00CA09AD" w:rsidRDefault="00CA09AD" w:rsidP="00773F9E">
      <w:pPr>
        <w:jc w:val="center"/>
      </w:pPr>
      <w:r w:rsidRPr="009B7FEE">
        <w:rPr>
          <w:position w:val="-56"/>
        </w:rPr>
        <w:object w:dxaOrig="4500" w:dyaOrig="1280" w14:anchorId="73D7AAC5">
          <v:shape id="_x0000_i1031" type="#_x0000_t75" style="width:225.25pt;height:64.15pt" o:ole="">
            <v:imagedata r:id="rId20" o:title=""/>
          </v:shape>
          <o:OLEObject Type="Embed" ProgID="Equation.DSMT4" ShapeID="_x0000_i1031" DrawAspect="Content" ObjectID="_1812700238" r:id="rId21"/>
        </w:object>
      </w:r>
    </w:p>
    <w:p w14:paraId="4F6A5AD8" w14:textId="05D28B43" w:rsidR="00FE4847" w:rsidRDefault="00FE4847" w:rsidP="00FE4847">
      <w:pPr>
        <w:ind w:left="340"/>
      </w:pPr>
      <w:r>
        <w:t>Μπορούμε όμως (εναλλακτικά) να χρησιμοποιήσουμε απευθείας την εξίσωση για την ταχύτητα του σώματος Β:</w:t>
      </w:r>
    </w:p>
    <w:p w14:paraId="0956FC04" w14:textId="5A1F487E" w:rsidR="00FE4847" w:rsidRDefault="005923A4" w:rsidP="005923A4">
      <w:pPr>
        <w:ind w:left="340"/>
        <w:jc w:val="center"/>
      </w:pPr>
      <w:r w:rsidRPr="005923A4">
        <w:rPr>
          <w:position w:val="-28"/>
        </w:rPr>
        <w:object w:dxaOrig="3820" w:dyaOrig="639" w14:anchorId="13B52631">
          <v:shape id="_x0000_i1032" type="#_x0000_t75" style="width:191.1pt;height:31.85pt" o:ole="">
            <v:imagedata r:id="rId22" o:title=""/>
          </v:shape>
          <o:OLEObject Type="Embed" ProgID="Equation.DSMT4" ShapeID="_x0000_i1032" DrawAspect="Content" ObjectID="_1812700239" r:id="rId23"/>
        </w:object>
      </w:r>
    </w:p>
    <w:p w14:paraId="26C168B8" w14:textId="195A91A3" w:rsidR="00CA09AD" w:rsidRDefault="00BC1E92" w:rsidP="00BC1E92">
      <w:pPr>
        <w:ind w:left="340"/>
      </w:pPr>
      <w:r>
        <w:t>Σωστό το β)</w:t>
      </w:r>
    </w:p>
    <w:p w14:paraId="4383E4ED" w14:textId="77777777" w:rsidR="0010064F" w:rsidRDefault="0010064F" w:rsidP="00BC1E92">
      <w:pPr>
        <w:ind w:left="340"/>
      </w:pPr>
    </w:p>
    <w:p w14:paraId="2A01F860" w14:textId="3B260720" w:rsidR="0010064F" w:rsidRPr="00C70D69" w:rsidRDefault="0010064F" w:rsidP="0010064F">
      <w:pPr>
        <w:pStyle w:val="a9"/>
        <w:jc w:val="right"/>
      </w:pPr>
      <w:r>
        <w:rPr>
          <w:lang w:val="en-US"/>
        </w:rPr>
        <w:t>dmargaris</w:t>
      </w:r>
      <w:r w:rsidRPr="00C70D69">
        <w:t>@</w:t>
      </w:r>
      <w:r>
        <w:rPr>
          <w:lang w:val="en-US"/>
        </w:rPr>
        <w:t>gmail</w:t>
      </w:r>
      <w:r w:rsidRPr="00C70D69">
        <w:t>.</w:t>
      </w:r>
      <w:r>
        <w:rPr>
          <w:lang w:val="en-US"/>
        </w:rPr>
        <w:t>com</w:t>
      </w:r>
    </w:p>
    <w:sectPr w:rsidR="0010064F" w:rsidRPr="00C70D69">
      <w:headerReference w:type="default" r:id="rId24"/>
      <w:footerReference w:type="default" r:id="rId2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1153" w14:textId="77777777" w:rsidR="00200D79" w:rsidRDefault="00200D79">
      <w:pPr>
        <w:spacing w:line="240" w:lineRule="auto"/>
      </w:pPr>
      <w:r>
        <w:separator/>
      </w:r>
    </w:p>
  </w:endnote>
  <w:endnote w:type="continuationSeparator" w:id="0">
    <w:p w14:paraId="5067D5DC" w14:textId="77777777" w:rsidR="00200D79" w:rsidRDefault="00200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9ACE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C6DA6B5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5A1276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B029" w14:textId="77777777" w:rsidR="00200D79" w:rsidRDefault="00200D79">
      <w:pPr>
        <w:spacing w:after="0"/>
      </w:pPr>
      <w:r>
        <w:separator/>
      </w:r>
    </w:p>
  </w:footnote>
  <w:footnote w:type="continuationSeparator" w:id="0">
    <w:p w14:paraId="2D926983" w14:textId="77777777" w:rsidR="00200D79" w:rsidRDefault="00200D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5A9A" w14:textId="103B8390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3E6384">
      <w:rPr>
        <w:i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EC10D9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84"/>
    <w:rsid w:val="00023972"/>
    <w:rsid w:val="00026D66"/>
    <w:rsid w:val="00042C61"/>
    <w:rsid w:val="00053396"/>
    <w:rsid w:val="00060EF4"/>
    <w:rsid w:val="000679A2"/>
    <w:rsid w:val="000912E3"/>
    <w:rsid w:val="00091E43"/>
    <w:rsid w:val="000A5A2D"/>
    <w:rsid w:val="000B48D3"/>
    <w:rsid w:val="000C397A"/>
    <w:rsid w:val="000C3E70"/>
    <w:rsid w:val="000D1775"/>
    <w:rsid w:val="000D78E0"/>
    <w:rsid w:val="0010064F"/>
    <w:rsid w:val="00157DCF"/>
    <w:rsid w:val="001664A5"/>
    <w:rsid w:val="00175EE6"/>
    <w:rsid w:val="001764F7"/>
    <w:rsid w:val="00183ADF"/>
    <w:rsid w:val="00191C12"/>
    <w:rsid w:val="001A56BE"/>
    <w:rsid w:val="001B25B2"/>
    <w:rsid w:val="001B45D6"/>
    <w:rsid w:val="001C5136"/>
    <w:rsid w:val="001C6F2F"/>
    <w:rsid w:val="001D1D10"/>
    <w:rsid w:val="001D7FC9"/>
    <w:rsid w:val="001F4F80"/>
    <w:rsid w:val="00200D79"/>
    <w:rsid w:val="00207BEA"/>
    <w:rsid w:val="00243D38"/>
    <w:rsid w:val="002566D2"/>
    <w:rsid w:val="002805FC"/>
    <w:rsid w:val="00280C39"/>
    <w:rsid w:val="0029377E"/>
    <w:rsid w:val="002A4851"/>
    <w:rsid w:val="002B76FF"/>
    <w:rsid w:val="002C4684"/>
    <w:rsid w:val="002F3770"/>
    <w:rsid w:val="003034D4"/>
    <w:rsid w:val="00305BAA"/>
    <w:rsid w:val="00311D4A"/>
    <w:rsid w:val="00325EE1"/>
    <w:rsid w:val="003272C2"/>
    <w:rsid w:val="00334BD8"/>
    <w:rsid w:val="00337933"/>
    <w:rsid w:val="00342B66"/>
    <w:rsid w:val="003578D4"/>
    <w:rsid w:val="0039013D"/>
    <w:rsid w:val="003959A8"/>
    <w:rsid w:val="003A6A8D"/>
    <w:rsid w:val="003A6C4E"/>
    <w:rsid w:val="003A77A4"/>
    <w:rsid w:val="003B0A51"/>
    <w:rsid w:val="003B4900"/>
    <w:rsid w:val="003D2058"/>
    <w:rsid w:val="003E1678"/>
    <w:rsid w:val="003E53D7"/>
    <w:rsid w:val="003E6384"/>
    <w:rsid w:val="00405EE0"/>
    <w:rsid w:val="00407EA8"/>
    <w:rsid w:val="00415A3B"/>
    <w:rsid w:val="0041752B"/>
    <w:rsid w:val="00430289"/>
    <w:rsid w:val="0043451E"/>
    <w:rsid w:val="00435174"/>
    <w:rsid w:val="004421B8"/>
    <w:rsid w:val="0044454D"/>
    <w:rsid w:val="00465544"/>
    <w:rsid w:val="00465D8E"/>
    <w:rsid w:val="00470A0F"/>
    <w:rsid w:val="0047288B"/>
    <w:rsid w:val="00480ADE"/>
    <w:rsid w:val="00485825"/>
    <w:rsid w:val="00487FF3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5699C"/>
    <w:rsid w:val="00572886"/>
    <w:rsid w:val="00585132"/>
    <w:rsid w:val="005923A4"/>
    <w:rsid w:val="005973F8"/>
    <w:rsid w:val="005A02DD"/>
    <w:rsid w:val="005C059F"/>
    <w:rsid w:val="005D3E88"/>
    <w:rsid w:val="005E0490"/>
    <w:rsid w:val="005F504A"/>
    <w:rsid w:val="006128DB"/>
    <w:rsid w:val="0061695F"/>
    <w:rsid w:val="00636E84"/>
    <w:rsid w:val="0064168E"/>
    <w:rsid w:val="00645DB3"/>
    <w:rsid w:val="00667E23"/>
    <w:rsid w:val="00677928"/>
    <w:rsid w:val="00687B49"/>
    <w:rsid w:val="006A4B3B"/>
    <w:rsid w:val="006C3491"/>
    <w:rsid w:val="006E4ABE"/>
    <w:rsid w:val="006E4CBF"/>
    <w:rsid w:val="006F5F92"/>
    <w:rsid w:val="00717932"/>
    <w:rsid w:val="00736498"/>
    <w:rsid w:val="00744C3F"/>
    <w:rsid w:val="00757BF7"/>
    <w:rsid w:val="00773D60"/>
    <w:rsid w:val="00773F9E"/>
    <w:rsid w:val="00774F6B"/>
    <w:rsid w:val="00775C2E"/>
    <w:rsid w:val="007B35C2"/>
    <w:rsid w:val="007B36AF"/>
    <w:rsid w:val="007C3D0B"/>
    <w:rsid w:val="007D112E"/>
    <w:rsid w:val="007D7637"/>
    <w:rsid w:val="007E115B"/>
    <w:rsid w:val="007E58ED"/>
    <w:rsid w:val="007F12A4"/>
    <w:rsid w:val="007F4EE5"/>
    <w:rsid w:val="00807915"/>
    <w:rsid w:val="00814FD8"/>
    <w:rsid w:val="0081576D"/>
    <w:rsid w:val="00823182"/>
    <w:rsid w:val="00824AE0"/>
    <w:rsid w:val="00844E46"/>
    <w:rsid w:val="00847AED"/>
    <w:rsid w:val="008627CA"/>
    <w:rsid w:val="00873F39"/>
    <w:rsid w:val="0087491C"/>
    <w:rsid w:val="008810DB"/>
    <w:rsid w:val="008945AD"/>
    <w:rsid w:val="008F3C3C"/>
    <w:rsid w:val="008F70FE"/>
    <w:rsid w:val="00923AB1"/>
    <w:rsid w:val="00952EE5"/>
    <w:rsid w:val="009675D3"/>
    <w:rsid w:val="00976D2C"/>
    <w:rsid w:val="00990709"/>
    <w:rsid w:val="009A1C4D"/>
    <w:rsid w:val="009B48FC"/>
    <w:rsid w:val="009C339A"/>
    <w:rsid w:val="009D6B63"/>
    <w:rsid w:val="009F636C"/>
    <w:rsid w:val="00A02759"/>
    <w:rsid w:val="00A15C87"/>
    <w:rsid w:val="00A15E03"/>
    <w:rsid w:val="00A33B09"/>
    <w:rsid w:val="00A40C7E"/>
    <w:rsid w:val="00A600F5"/>
    <w:rsid w:val="00AA662C"/>
    <w:rsid w:val="00AA7C21"/>
    <w:rsid w:val="00AB5DFB"/>
    <w:rsid w:val="00AC5AC3"/>
    <w:rsid w:val="00AD72BF"/>
    <w:rsid w:val="00B11C3D"/>
    <w:rsid w:val="00B32221"/>
    <w:rsid w:val="00B344E9"/>
    <w:rsid w:val="00B43F62"/>
    <w:rsid w:val="00B47762"/>
    <w:rsid w:val="00B62759"/>
    <w:rsid w:val="00B73951"/>
    <w:rsid w:val="00B820C2"/>
    <w:rsid w:val="00B84C75"/>
    <w:rsid w:val="00B94C68"/>
    <w:rsid w:val="00BA24A8"/>
    <w:rsid w:val="00BA2D8B"/>
    <w:rsid w:val="00BB3001"/>
    <w:rsid w:val="00BC1E92"/>
    <w:rsid w:val="00BC6A1B"/>
    <w:rsid w:val="00BD7D60"/>
    <w:rsid w:val="00BF7EE1"/>
    <w:rsid w:val="00C0299B"/>
    <w:rsid w:val="00C404FD"/>
    <w:rsid w:val="00C70D69"/>
    <w:rsid w:val="00C829C1"/>
    <w:rsid w:val="00C9369E"/>
    <w:rsid w:val="00CA09AD"/>
    <w:rsid w:val="00CA7A43"/>
    <w:rsid w:val="00CD10F4"/>
    <w:rsid w:val="00CF4B1F"/>
    <w:rsid w:val="00CF7606"/>
    <w:rsid w:val="00D045EF"/>
    <w:rsid w:val="00D2228B"/>
    <w:rsid w:val="00D533FC"/>
    <w:rsid w:val="00D82210"/>
    <w:rsid w:val="00D83584"/>
    <w:rsid w:val="00D97305"/>
    <w:rsid w:val="00DA0155"/>
    <w:rsid w:val="00DA1226"/>
    <w:rsid w:val="00DB03A5"/>
    <w:rsid w:val="00DB6628"/>
    <w:rsid w:val="00DB77D1"/>
    <w:rsid w:val="00DC0746"/>
    <w:rsid w:val="00DC3154"/>
    <w:rsid w:val="00DC51B6"/>
    <w:rsid w:val="00DD1E39"/>
    <w:rsid w:val="00DE1D3D"/>
    <w:rsid w:val="00DE49E1"/>
    <w:rsid w:val="00DF4F17"/>
    <w:rsid w:val="00E02630"/>
    <w:rsid w:val="00E210D0"/>
    <w:rsid w:val="00E322C6"/>
    <w:rsid w:val="00E33570"/>
    <w:rsid w:val="00E37CC9"/>
    <w:rsid w:val="00E5081C"/>
    <w:rsid w:val="00EA64C4"/>
    <w:rsid w:val="00EB2362"/>
    <w:rsid w:val="00EB6640"/>
    <w:rsid w:val="00EC340E"/>
    <w:rsid w:val="00EC647B"/>
    <w:rsid w:val="00ED4C7C"/>
    <w:rsid w:val="00EE1786"/>
    <w:rsid w:val="00EE7957"/>
    <w:rsid w:val="00EF3F28"/>
    <w:rsid w:val="00EF6176"/>
    <w:rsid w:val="00F031DE"/>
    <w:rsid w:val="00F1617C"/>
    <w:rsid w:val="00F6515A"/>
    <w:rsid w:val="00F66882"/>
    <w:rsid w:val="00F71918"/>
    <w:rsid w:val="00F71F26"/>
    <w:rsid w:val="00F73155"/>
    <w:rsid w:val="00F948EA"/>
    <w:rsid w:val="00F97DE8"/>
    <w:rsid w:val="00FA0CD8"/>
    <w:rsid w:val="00FA1AA7"/>
    <w:rsid w:val="00FA7D40"/>
    <w:rsid w:val="00FB0EDA"/>
    <w:rsid w:val="00FB67CF"/>
    <w:rsid w:val="00FB6B94"/>
    <w:rsid w:val="00FB6FAB"/>
    <w:rsid w:val="00FD42BB"/>
    <w:rsid w:val="00FD54FF"/>
    <w:rsid w:val="00FE4847"/>
    <w:rsid w:val="00FE556E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>
      <o:colormru v:ext="edit" colors="#abe9ff,#ffff89,#ffff85"/>
    </o:shapedefaults>
    <o:shapelayout v:ext="edit">
      <o:idmap v:ext="edit" data="1"/>
    </o:shapelayout>
  </w:shapeDefaults>
  <w:decimalSymbol w:val=","/>
  <w:listSeparator w:val=";"/>
  <w14:docId w14:val="79A42945"/>
  <w15:docId w15:val="{34F212A3-D13D-4F1A-B636-B996BD39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10064F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 w:line="480" w:lineRule="auto"/>
      <w:ind w:left="1418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25EE1"/>
    <w:pPr>
      <w:numPr>
        <w:ilvl w:val="1"/>
        <w:numId w:val="15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10064F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footnote text"/>
    <w:basedOn w:val="a1"/>
    <w:link w:val="Char3"/>
    <w:uiPriority w:val="99"/>
    <w:semiHidden/>
    <w:unhideWhenUsed/>
    <w:rsid w:val="003E6384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2"/>
    <w:link w:val="ac"/>
    <w:uiPriority w:val="99"/>
    <w:semiHidden/>
    <w:rsid w:val="003E6384"/>
    <w:rPr>
      <w:rFonts w:ascii="Times New Roman" w:hAnsi="Times New Roman" w:cs="Times New Roman"/>
      <w:lang w:eastAsia="en-US"/>
    </w:rPr>
  </w:style>
  <w:style w:type="character" w:styleId="ad">
    <w:name w:val="footnote reference"/>
    <w:basedOn w:val="a2"/>
    <w:uiPriority w:val="99"/>
    <w:semiHidden/>
    <w:unhideWhenUsed/>
    <w:rsid w:val="003E6384"/>
    <w:rPr>
      <w:vertAlign w:val="superscript"/>
    </w:rPr>
  </w:style>
  <w:style w:type="paragraph" w:styleId="ae">
    <w:name w:val="List Paragraph"/>
    <w:basedOn w:val="a1"/>
    <w:uiPriority w:val="34"/>
    <w:qFormat/>
    <w:rsid w:val="009C3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</cp:revision>
  <cp:lastPrinted>2025-06-26T17:05:00Z</cp:lastPrinted>
  <dcterms:created xsi:type="dcterms:W3CDTF">2025-06-29T08:03:00Z</dcterms:created>
  <dcterms:modified xsi:type="dcterms:W3CDTF">2025-06-29T08:03:00Z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