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</w:t>
      </w:r>
      <w:r w:rsidRPr="00913EFB">
        <w:rPr>
          <w:rFonts w:ascii="Times New Roman" w:eastAsia="Times New Roman" w:hAnsi="Times New Roman" w:cs="Times New Roman"/>
          <w:b/>
          <w:bCs/>
          <w:i/>
          <w:iCs/>
          <w:color w:val="393939"/>
          <w:spacing w:val="120"/>
          <w:sz w:val="28"/>
          <w:szCs w:val="28"/>
          <w:lang w:eastAsia="el-GR"/>
        </w:rPr>
        <w:t>Επιρρηματικές προτάσεις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Στις επιρρηματικές προτάσεις ανήκουν 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οι αιτιολογικές, οι τελικές, οι αποτελεσματικές, οι υποθετικές, οι εναντιωματικές-παραχωρητικές, οι χρονικές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και οι 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αναφορικές επιρρηματικές προτάσεις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.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Αιτιολογικές προτάσεις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Αιτιολογικές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 ονομάζονται οι προτάσεις που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 αιτιολογικούς συνδέσμους 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γιατί, επειδή, αφού, τι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 [ποιητικό]) και με εκφράσεις που χρησιμοποιούνται ως αιτιολογικοί σύνδεσμοι 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καθώς, που, μια και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 κτλ.)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και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δηλώνουν την αιτία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, άρα λειτουργούν ως επιρρηματικοί προσδιορισμοί της αιτίας.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π.χ. 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 xml:space="preserve">Χάρηκα πολύ, επειδή έμαθα πως είσαι καλά. </w:t>
      </w:r>
      <w:proofErr w:type="spellStart"/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Bιάστηκα</w:t>
      </w:r>
      <w:proofErr w:type="spellEnd"/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, γιατί θα ερχόσουν γρήγορα. Μη στενοχωριέσαι, γιατί θα είναι όλα εύκολα.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Τελικές προτάσεις (ή προτάσεις του σκοπού)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Τελικές προτάσεις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(ή </w:t>
      </w: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του σκοπού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) ονομάζονται οι προτάσεις που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 τους τελικούς συνδέσμους 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για να, να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)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και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δηλώνουν σκοπό, άρα λειτουργούν ως επιρρηματικοί προσδιορισμοί του σκοπού.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π.χ. 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Ήθελε να ήταν συντονιστής της συζήτησης, για να του έδινε τον λόγο.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Αποτελεσματικές (ή συμπερασματικές) προτάσεις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Αποτελεσματικές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 (ή </w:t>
      </w: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συμπερασματικές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) ονομάζονται οι δευτερεύουσες προτάσεις που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 τους αποτελεσματικούς συνδέσμους 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ώστε, που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) και με εκφράσεις αντίστοιχες με τους αποτελεσματικούς συνδέσμους 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ώστε να, που να, για να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 κτλ.)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και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δηλώνουν το αποτέλεσμα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που προκύπτει από το νόημα της κύριας πρότασης, άρα λειτουργούν ως επιρρηματικοί προσδιορισμοί του αποτελέσματος.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Υποθετικές προτάσεις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Υποθετικές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 ονομάζονται οι δευτερεύουσες προτάσεις που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 τους υποθετικούς συνδέσμους(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αν, εάν, άμα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) και ανάλογες εκφράσεις 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εφόσον, έτσι και, στην περίπτωση που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 xml:space="preserve">)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και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εκφράζουν την προϋπόθεση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που ισχύει, για να γίνει αυτό που δηλώνει η κύρια πρόταση, άρα λειτουργούν ως επιρρηματικοί προσδιορισμοί της προϋπόθεσης. Μια υποθετική πρόταση μαζί με την κύρια που την προσδιορίζει αποτελεί έναν υποθετικό λόγο.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Η υποθετική πρόταση λέγεται </w:t>
      </w: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lang w:eastAsia="el-GR"/>
        </w:rPr>
        <w:t>υπόθεση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, ενώ η κύρια </w:t>
      </w: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u w:val="single"/>
          <w:lang w:eastAsia="el-GR"/>
        </w:rPr>
        <w:t>απόδοση.</w:t>
      </w:r>
    </w:p>
    <w:p w:rsidR="00913EFB" w:rsidRDefault="00913EFB" w:rsidP="00913EFB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bdr w:val="none" w:sz="0" w:space="0" w:color="auto" w:frame="1"/>
          <w:lang w:eastAsia="el-GR"/>
        </w:rPr>
        <w:lastRenderedPageBreak/>
        <w:br/>
      </w:r>
      <w:r w:rsidRPr="00913EFB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Εναντιωματικές και παραχωρητικές προτάσεις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Εναντιωματικές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 ονομάζονται οι δευτερεύουσες προτάσεις που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 τους εναντιωματικούς /παραχωρητικούς συνδέσμους 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αν και, ενώ, μολονότι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) και με λέξεις ή εκφράσεις αντίστοιχες με τους παραπάνω συνδέσμους 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αντί να, παρ' όλο που, ακόμη κι αν, και ας, έστω κι αν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 κτλ.)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και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δηλώνουν αντίθεση προς αυτό που δηλώνει η κύρια πρόταση,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άρα λειτουργούν ως επιρρηματικοί προσδιορισμοί της εναντίωσης, π.χ. 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Ενώ δεν ήταν ιδιαίτερα έξυπνος, είχε πάντοτε στη ζωή του επιτυχίες.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Παραχωρητικές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 ονομάζονται οι δευτερεύουσες προτάσεις που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 τις εκφράσεις 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και αν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, 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που να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, 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ας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 κτλ. και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δηλώνουν παραχώρηση ή και αντίθεση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προς αυτό που δηλώνει η κύρια πρόταση, το οποίο θεωρείται ενδεχόμενο ή μη πραγμα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τικό,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αάρα</w:t>
      </w:r>
      <w:proofErr w:type="spellEnd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 λειτουργούν ως επιρρη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>ματικοί προσδιορισμοί της παραχώρησης, π.χ. 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Θα περάσεις να τον δεις, που να χαλάσει ο κόσμος.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Χρονικές προτάσεις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Χρονικές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 προτάσεις ονομάζονται οι δευτερεύουσες προτάσεις που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εισάγονται με τους χρονικούς συνδέσμους 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όταν, σαν, ενώ, καθώς, αφού, αφότου, πριν (πριν να), μόλις, προτού, όποτε, ώσπου, ωσότου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>) και με λέξεις ή εκφράσεις αντίστοιχες με χρονικούς συνδέσμους (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 xml:space="preserve">όσο, </w:t>
      </w:r>
      <w:proofErr w:type="spellStart"/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ό,τι</w:t>
      </w:r>
      <w:proofErr w:type="spellEnd"/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u w:val="single"/>
          <w:lang w:eastAsia="el-GR"/>
        </w:rPr>
        <w:t>, εκεί που, έως ότου, κάθε που κτλ.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lang w:eastAsia="el-GR"/>
        </w:rPr>
        <w:t xml:space="preserve">)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  <w:t xml:space="preserve">και δηλώνουν πότε γίνεται αυτό που εκφράζει η κύρια πρόταση, άρα λειτουργούν ως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lang w:eastAsia="el-GR"/>
        </w:rPr>
        <w:t>επιρρηματικοί προσδιορισμοί του χρόνου.</w:t>
      </w:r>
    </w:p>
    <w:p w:rsidR="00913EFB" w:rsidRPr="00913EFB" w:rsidRDefault="00913EFB" w:rsidP="00913EFB">
      <w:pPr>
        <w:shd w:val="clear" w:color="auto" w:fill="FFFFFF"/>
        <w:spacing w:after="0" w:line="288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913EFB" w:rsidRPr="00913EFB" w:rsidRDefault="00913EFB" w:rsidP="00913EFB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  <w:r w:rsidRPr="00913EFB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bdr w:val="none" w:sz="0" w:space="0" w:color="auto" w:frame="1"/>
          <w:lang w:eastAsia="el-GR"/>
        </w:rPr>
        <w:br/>
      </w:r>
      <w:r w:rsidRPr="00913EFB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  <w:t>Αναφορικές προτάσεις</w:t>
      </w:r>
    </w:p>
    <w:p w:rsidR="00913EFB" w:rsidRPr="00913EFB" w:rsidRDefault="00913EFB" w:rsidP="00913EFB">
      <w:pPr>
        <w:shd w:val="clear" w:color="auto" w:fill="F8D7C9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  <w:lang w:eastAsia="el-GR"/>
        </w:rPr>
      </w:pPr>
    </w:p>
    <w:p w:rsidR="00913EFB" w:rsidRDefault="00913EFB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val="en-US" w:eastAsia="el-GR"/>
        </w:rPr>
      </w:pPr>
      <w:r w:rsidRPr="00913EF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el-GR"/>
        </w:rPr>
        <w:t>Επιρρηματικές αναφορικές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 προτάσεις είναι όσες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u w:val="single"/>
          <w:bdr w:val="none" w:sz="0" w:space="0" w:color="auto" w:frame="1"/>
          <w:lang w:eastAsia="el-GR"/>
        </w:rPr>
        <w:t>εισάγονται με αναφορικά επιρρήματα ή με άλλους αναφορικούς επιρρηματικούς προσδιορισμούς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και 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highlight w:val="yellow"/>
          <w:bdr w:val="none" w:sz="0" w:space="0" w:color="auto" w:frame="1"/>
          <w:lang w:eastAsia="el-GR"/>
        </w:rPr>
        <w:t>λειτουργούν ως επιρρήματα,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 xml:space="preserve"> τα οποία προσδιορίζουν έναν άλλο όρο μιας πρότασης, συνήθως επιρρηματικό, π.χ. </w:t>
      </w:r>
      <w:r w:rsidRPr="00913EFB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eastAsia="el-GR"/>
        </w:rPr>
        <w:t>Πήγαινε εκεί όπου θέλεις. Τους άρεσε το σπίτι όπου πήγαιναν.</w:t>
      </w:r>
      <w:r w:rsidRPr="00913EFB"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 </w:t>
      </w:r>
    </w:p>
    <w:p w:rsidR="00B818E2" w:rsidRDefault="00B818E2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val="en-US" w:eastAsia="el-GR"/>
        </w:rPr>
      </w:pPr>
    </w:p>
    <w:p w:rsidR="00B818E2" w:rsidRDefault="00B818E2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bdr w:val="none" w:sz="0" w:space="0" w:color="auto" w:frame="1"/>
          <w:lang w:eastAsia="el-GR"/>
        </w:rPr>
        <w:t>Κάνε τώρα τις ασκήσεις:</w:t>
      </w:r>
    </w:p>
    <w:p w:rsidR="00B818E2" w:rsidRPr="00B818E2" w:rsidRDefault="00B818E2" w:rsidP="00913EF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93939"/>
          <w:sz w:val="28"/>
          <w:szCs w:val="28"/>
          <w:lang w:eastAsia="el-GR"/>
        </w:rPr>
      </w:pPr>
    </w:p>
    <w:p w:rsidR="006E0B84" w:rsidRDefault="00B818E2">
      <w:hyperlink r:id="rId6" w:history="1">
        <w:r>
          <w:rPr>
            <w:rStyle w:val="-"/>
          </w:rPr>
          <w:t>http://users.sch.gr/ipap/Ellinikos%20Politismos/Yliko/Theoria%20Nea/epir.(tel-ait-apot)1.htm</w:t>
        </w:r>
      </w:hyperlink>
    </w:p>
    <w:p w:rsidR="00B818E2" w:rsidRPr="00913EFB" w:rsidRDefault="00B818E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-"/>
          </w:rPr>
          <w:t>http://users.sch.gr/ipap/Ellinikos%20Politismos/Yliko/Theoria%20Nea/epir.(yp-ena-par-xro)1.htm</w:t>
        </w:r>
      </w:hyperlink>
    </w:p>
    <w:sectPr w:rsidR="00B818E2" w:rsidRPr="00913EFB" w:rsidSect="006E0B8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3A" w:rsidRDefault="00157A3A" w:rsidP="00913EFB">
      <w:pPr>
        <w:spacing w:after="0" w:line="240" w:lineRule="auto"/>
      </w:pPr>
      <w:r>
        <w:separator/>
      </w:r>
    </w:p>
  </w:endnote>
  <w:endnote w:type="continuationSeparator" w:id="0">
    <w:p w:rsidR="00157A3A" w:rsidRDefault="00157A3A" w:rsidP="0091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983577"/>
      <w:docPartObj>
        <w:docPartGallery w:val="Page Numbers (Bottom of Page)"/>
        <w:docPartUnique/>
      </w:docPartObj>
    </w:sdtPr>
    <w:sdtContent>
      <w:p w:rsidR="00913EFB" w:rsidRDefault="000C5552">
        <w:pPr>
          <w:pStyle w:val="a6"/>
          <w:jc w:val="center"/>
        </w:pPr>
        <w:fldSimple w:instr=" PAGE   \* MERGEFORMAT ">
          <w:r w:rsidR="00B818E2">
            <w:rPr>
              <w:noProof/>
            </w:rPr>
            <w:t>2</w:t>
          </w:r>
        </w:fldSimple>
      </w:p>
    </w:sdtContent>
  </w:sdt>
  <w:p w:rsidR="00913EFB" w:rsidRDefault="00913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3A" w:rsidRDefault="00157A3A" w:rsidP="00913EFB">
      <w:pPr>
        <w:spacing w:after="0" w:line="240" w:lineRule="auto"/>
      </w:pPr>
      <w:r>
        <w:separator/>
      </w:r>
    </w:p>
  </w:footnote>
  <w:footnote w:type="continuationSeparator" w:id="0">
    <w:p w:rsidR="00157A3A" w:rsidRDefault="00157A3A" w:rsidP="0091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FB" w:rsidRPr="00913EFB" w:rsidRDefault="00913EFB">
    <w:pPr>
      <w:pStyle w:val="a5"/>
      <w:rPr>
        <w:rFonts w:ascii="Times New Roman" w:hAnsi="Times New Roman" w:cs="Times New Roman"/>
        <w:b/>
        <w:sz w:val="40"/>
        <w:szCs w:val="40"/>
      </w:rPr>
    </w:pPr>
    <w:r w:rsidRPr="00913EFB">
      <w:rPr>
        <w:rFonts w:ascii="Times New Roman" w:hAnsi="Times New Roman" w:cs="Times New Roman"/>
        <w:b/>
        <w:sz w:val="40"/>
        <w:szCs w:val="40"/>
      </w:rPr>
      <w:t>ΔΕΥΤΕΡΕΥΟΥΣΕΣ ΠΡΟΤΑΣΕΙΣ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EFB"/>
    <w:rsid w:val="000C5552"/>
    <w:rsid w:val="00157A3A"/>
    <w:rsid w:val="00407314"/>
    <w:rsid w:val="006E0B84"/>
    <w:rsid w:val="00913EFB"/>
    <w:rsid w:val="00B8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EFB"/>
    <w:rPr>
      <w:b/>
      <w:bCs/>
    </w:rPr>
  </w:style>
  <w:style w:type="character" w:styleId="a4">
    <w:name w:val="Emphasis"/>
    <w:basedOn w:val="a0"/>
    <w:uiPriority w:val="20"/>
    <w:qFormat/>
    <w:rsid w:val="00913EFB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913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913EFB"/>
  </w:style>
  <w:style w:type="paragraph" w:styleId="a6">
    <w:name w:val="footer"/>
    <w:basedOn w:val="a"/>
    <w:link w:val="Char0"/>
    <w:uiPriority w:val="99"/>
    <w:unhideWhenUsed/>
    <w:rsid w:val="00913E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13EFB"/>
  </w:style>
  <w:style w:type="character" w:styleId="-">
    <w:name w:val="Hyperlink"/>
    <w:basedOn w:val="a0"/>
    <w:uiPriority w:val="99"/>
    <w:semiHidden/>
    <w:unhideWhenUsed/>
    <w:rsid w:val="00B81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sers.sch.gr/ipap/Ellinikos%20Politismos/Yliko/Theoria%20Nea/epir.(yp-ena-par-xro)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ipap/Ellinikos%20Politismos/Yliko/Theoria%20Nea/epir.(tel-ait-apot)1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619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2020-04-15T17:24:00Z</dcterms:created>
  <dcterms:modified xsi:type="dcterms:W3CDTF">2020-04-25T20:43:00Z</dcterms:modified>
</cp:coreProperties>
</file>