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5C" w:rsidRDefault="00CC335C" w:rsidP="00CC335C">
      <w:pPr>
        <w:tabs>
          <w:tab w:val="left" w:pos="1140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Όνομα: …………………………………..…………………..                   Ημερομηνία: ……………………………………….……………..</w:t>
      </w:r>
    </w:p>
    <w:p w:rsidR="00561EC1" w:rsidRPr="00522153" w:rsidRDefault="00561EC1" w:rsidP="00522153">
      <w:pPr>
        <w:spacing w:after="240"/>
        <w:ind w:right="-1"/>
        <w:jc w:val="center"/>
        <w:rPr>
          <w:rFonts w:ascii="Comic Sans MS" w:eastAsiaTheme="minorEastAsia" w:hAnsi="Comic Sans MS" w:cs="Times New Roman"/>
          <w:b/>
          <w:sz w:val="24"/>
          <w:szCs w:val="24"/>
          <w:u w:val="single"/>
        </w:rPr>
      </w:pPr>
      <w:r w:rsidRPr="00522153">
        <w:rPr>
          <w:rFonts w:ascii="Comic Sans MS" w:eastAsiaTheme="minorEastAsia" w:hAnsi="Comic Sans MS" w:cs="Times New Roman"/>
          <w:b/>
          <w:sz w:val="24"/>
          <w:szCs w:val="24"/>
          <w:u w:val="single"/>
        </w:rPr>
        <w:t>ΟΙΚΟΓΕΝΕΙΑ ΛΕΞΗΣ «ΧΡΟΝΟΣ»</w:t>
      </w:r>
    </w:p>
    <w:p w:rsidR="00561EC1" w:rsidRPr="00522153" w:rsidRDefault="00522153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24"/>
          <w:szCs w:val="24"/>
          <w:lang w:eastAsia="el-GR"/>
        </w:rPr>
      </w:pPr>
      <w:r>
        <w:rPr>
          <w:rFonts w:ascii="Comic Sans MS" w:eastAsia="Arial Unicode MS" w:hAnsi="Comic Sans MS" w:cs="Arial Unicode MS"/>
          <w:b/>
          <w:bCs/>
          <w:color w:val="333333"/>
          <w:sz w:val="24"/>
          <w:szCs w:val="24"/>
          <w:lang w:eastAsia="el-GR"/>
        </w:rPr>
        <w:t xml:space="preserve">1.  </w:t>
      </w:r>
      <w:r w:rsidRPr="00522153">
        <w:rPr>
          <w:rFonts w:ascii="Comic Sans MS" w:eastAsia="Arial Unicode MS" w:hAnsi="Comic Sans MS" w:cs="Arial Unicode MS"/>
          <w:b/>
          <w:bCs/>
          <w:color w:val="333333"/>
          <w:sz w:val="24"/>
          <w:szCs w:val="24"/>
          <w:lang w:eastAsia="el-GR"/>
        </w:rPr>
        <w:t>Μαθαίνω την οικογένεια της λέξης «χρόνος»</w:t>
      </w:r>
    </w:p>
    <w:p w:rsidR="00522153" w:rsidRDefault="004A61A0" w:rsidP="00516BBC">
      <w:pPr>
        <w:shd w:val="clear" w:color="auto" w:fill="FFFFFF"/>
        <w:spacing w:after="0" w:line="285" w:lineRule="atLeast"/>
        <w:ind w:left="136" w:right="272"/>
        <w:rPr>
          <w:rFonts w:ascii="Arial Unicode MS" w:eastAsia="Arial Unicode MS" w:hAnsi="Arial Unicode MS" w:cs="Arial Unicode MS"/>
          <w:b/>
          <w:bCs/>
          <w:color w:val="333333"/>
          <w:sz w:val="19"/>
          <w:szCs w:val="19"/>
          <w:lang w:eastAsia="el-GR"/>
        </w:rPr>
      </w:pPr>
      <w:r>
        <w:rPr>
          <w:rFonts w:ascii="Arial Unicode MS" w:eastAsia="Arial Unicode MS" w:hAnsi="Arial Unicode MS" w:cs="Arial Unicode MS"/>
          <w:b/>
          <w:bCs/>
          <w:noProof/>
          <w:color w:val="333333"/>
          <w:sz w:val="19"/>
          <w:szCs w:val="19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9pt;margin-top:15.1pt;width:540pt;height:42.8pt;z-index:251658240">
            <v:textbox>
              <w:txbxContent>
                <w:p w:rsidR="00561EC1" w:rsidRPr="005F069E" w:rsidRDefault="005F069E" w:rsidP="005F069E">
                  <w:pPr>
                    <w:jc w:val="center"/>
                    <w:rPr>
                      <w:rFonts w:ascii="Comic Sans MS" w:hAnsi="Comic Sans MS"/>
                    </w:rPr>
                  </w:pP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χρονοβόρος </w:t>
                  </w:r>
                  <w:r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χρονοδιακόπτης</w:t>
                  </w:r>
                  <w:r w:rsidRPr="005F069E">
                    <w:rPr>
                      <w:rFonts w:ascii="Comic Sans MS" w:eastAsia="Arial Unicode MS" w:hAnsi="Comic Sans MS" w:cs="Arial Unicode MS"/>
                      <w:color w:val="333333"/>
                      <w:sz w:val="19"/>
                      <w:lang w:eastAsia="el-GR"/>
                    </w:rPr>
                    <w:t> </w:t>
                  </w:r>
                  <w:r>
                    <w:rPr>
                      <w:rFonts w:ascii="Comic Sans MS" w:eastAsia="Arial Unicode MS" w:hAnsi="Comic Sans MS" w:cs="Arial Unicode MS"/>
                      <w:color w:val="333333"/>
                      <w:sz w:val="19"/>
                      <w:lang w:eastAsia="el-GR"/>
                    </w:rPr>
                    <w:tab/>
                  </w: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χρονολογία</w:t>
                  </w:r>
                  <w:r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Pr="005F069E">
                    <w:rPr>
                      <w:rFonts w:ascii="Comic Sans MS" w:eastAsia="Arial Unicode MS" w:hAnsi="Comic Sans MS" w:cs="Arial Unicode MS"/>
                      <w:color w:val="333333"/>
                      <w:sz w:val="19"/>
                      <w:lang w:eastAsia="el-GR"/>
                    </w:rPr>
                    <w:t> </w:t>
                  </w: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χρονοτριβή</w:t>
                  </w:r>
                  <w:r w:rsidRPr="005F069E">
                    <w:rPr>
                      <w:rFonts w:ascii="Comic Sans MS" w:eastAsia="Arial Unicode MS" w:hAnsi="Comic Sans MS" w:cs="Arial Unicode MS"/>
                      <w:color w:val="333333"/>
                      <w:sz w:val="19"/>
                      <w:lang w:eastAsia="el-GR"/>
                    </w:rPr>
                    <w:t> </w:t>
                  </w:r>
                  <w:r>
                    <w:rPr>
                      <w:rFonts w:ascii="Comic Sans MS" w:eastAsia="Arial Unicode MS" w:hAnsi="Comic Sans MS" w:cs="Arial Unicode MS"/>
                      <w:color w:val="333333"/>
                      <w:sz w:val="19"/>
                      <w:lang w:eastAsia="el-GR"/>
                    </w:rPr>
                    <w:tab/>
                  </w: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χρονοντούλαπο</w:t>
                  </w:r>
                  <w:r w:rsidRPr="005F069E">
                    <w:rPr>
                      <w:rFonts w:ascii="Comic Sans MS" w:eastAsia="Arial Unicode MS" w:hAnsi="Comic Sans MS" w:cs="Arial Unicode MS"/>
                      <w:color w:val="333333"/>
                      <w:sz w:val="19"/>
                      <w:lang w:eastAsia="el-GR"/>
                    </w:rPr>
                    <w:t> </w:t>
                  </w:r>
                  <w:r>
                    <w:rPr>
                      <w:rFonts w:ascii="Comic Sans MS" w:eastAsia="Arial Unicode MS" w:hAnsi="Comic Sans MS" w:cs="Arial Unicode MS"/>
                      <w:color w:val="333333"/>
                      <w:sz w:val="19"/>
                      <w:lang w:eastAsia="el-GR"/>
                    </w:rPr>
                    <w:tab/>
                  </w: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χρονοεπίδομα</w:t>
                  </w:r>
                  <w:r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Pr="005F069E">
                    <w:rPr>
                      <w:rFonts w:ascii="Comic Sans MS" w:eastAsia="Arial Unicode MS" w:hAnsi="Comic Sans MS" w:cs="Arial Unicode MS"/>
                      <w:color w:val="333333"/>
                      <w:sz w:val="19"/>
                      <w:lang w:eastAsia="el-GR"/>
                    </w:rPr>
                    <w:t> </w:t>
                  </w: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χρονομέτρηση</w:t>
                  </w:r>
                  <w:r w:rsidRPr="005F069E">
                    <w:rPr>
                      <w:rFonts w:ascii="Comic Sans MS" w:eastAsia="Arial Unicode MS" w:hAnsi="Comic Sans MS" w:cs="Arial Unicode MS"/>
                      <w:color w:val="333333"/>
                      <w:sz w:val="19"/>
                      <w:lang w:eastAsia="el-GR"/>
                    </w:rPr>
                    <w:t> </w:t>
                  </w: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χρονολόγηση</w:t>
                  </w:r>
                  <w:r w:rsidRPr="005F069E">
                    <w:rPr>
                      <w:rFonts w:ascii="Comic Sans MS" w:eastAsia="Arial Unicode MS" w:hAnsi="Comic Sans MS" w:cs="Arial Unicode MS"/>
                      <w:color w:val="333333"/>
                      <w:sz w:val="19"/>
                      <w:lang w:eastAsia="el-GR"/>
                    </w:rPr>
                    <w:t> </w:t>
                  </w: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χρονογράφημα</w:t>
                  </w:r>
                  <w:r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Pr="005F069E">
                    <w:rPr>
                      <w:rFonts w:ascii="Comic Sans MS" w:eastAsia="Arial Unicode MS" w:hAnsi="Comic Sans MS" w:cs="Arial Unicode MS"/>
                      <w:color w:val="333333"/>
                      <w:sz w:val="19"/>
                      <w:lang w:eastAsia="el-GR"/>
                    </w:rPr>
                    <w:t> </w:t>
                  </w:r>
                  <w:r w:rsidRPr="005F069E">
                    <w:rPr>
                      <w:rFonts w:ascii="Comic Sans MS" w:eastAsia="Arial Unicode MS" w:hAnsi="Comic Sans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χρονοδιάγραμμα</w:t>
                  </w:r>
                </w:p>
              </w:txbxContent>
            </v:textbox>
          </v:shape>
        </w:pict>
      </w:r>
    </w:p>
    <w:p w:rsidR="00522153" w:rsidRDefault="00522153" w:rsidP="00516BBC">
      <w:pPr>
        <w:shd w:val="clear" w:color="auto" w:fill="FFFFFF"/>
        <w:spacing w:after="0" w:line="285" w:lineRule="atLeast"/>
        <w:ind w:left="136" w:right="272"/>
        <w:rPr>
          <w:rFonts w:ascii="Arial Unicode MS" w:eastAsia="Arial Unicode MS" w:hAnsi="Arial Unicode MS" w:cs="Arial Unicode MS"/>
          <w:b/>
          <w:bCs/>
          <w:color w:val="333333"/>
          <w:sz w:val="19"/>
          <w:szCs w:val="19"/>
          <w:lang w:eastAsia="el-GR"/>
        </w:rPr>
      </w:pPr>
    </w:p>
    <w:p w:rsidR="00522153" w:rsidRDefault="00522153" w:rsidP="00516BBC">
      <w:pPr>
        <w:shd w:val="clear" w:color="auto" w:fill="FFFFFF"/>
        <w:spacing w:after="0" w:line="285" w:lineRule="atLeast"/>
        <w:ind w:left="136" w:right="272"/>
        <w:rPr>
          <w:rFonts w:ascii="Arial Unicode MS" w:eastAsia="Arial Unicode MS" w:hAnsi="Arial Unicode MS" w:cs="Arial Unicode MS"/>
          <w:b/>
          <w:bCs/>
          <w:color w:val="333333"/>
          <w:sz w:val="19"/>
          <w:szCs w:val="19"/>
          <w:lang w:eastAsia="el-GR"/>
        </w:rPr>
      </w:pPr>
    </w:p>
    <w:p w:rsidR="00561EC1" w:rsidRDefault="00561EC1" w:rsidP="00516BBC">
      <w:pPr>
        <w:shd w:val="clear" w:color="auto" w:fill="FFFFFF"/>
        <w:spacing w:after="0" w:line="285" w:lineRule="atLeast"/>
        <w:ind w:left="136" w:right="272"/>
        <w:rPr>
          <w:rFonts w:ascii="Arial Unicode MS" w:eastAsia="Arial Unicode MS" w:hAnsi="Arial Unicode MS" w:cs="Arial Unicode MS"/>
          <w:b/>
          <w:bCs/>
          <w:color w:val="333333"/>
          <w:sz w:val="19"/>
          <w:szCs w:val="19"/>
          <w:lang w:eastAsia="el-GR"/>
        </w:rPr>
      </w:pPr>
    </w:p>
    <w:p w:rsidR="00561EC1" w:rsidRDefault="00561EC1" w:rsidP="00516BBC">
      <w:pPr>
        <w:shd w:val="clear" w:color="auto" w:fill="FFFFFF"/>
        <w:spacing w:after="0" w:line="285" w:lineRule="atLeast"/>
        <w:ind w:left="136" w:right="272"/>
        <w:rPr>
          <w:rFonts w:ascii="Arial Unicode MS" w:eastAsia="Arial Unicode MS" w:hAnsi="Arial Unicode MS" w:cs="Arial Unicode MS"/>
          <w:b/>
          <w:bCs/>
          <w:color w:val="333333"/>
          <w:sz w:val="19"/>
          <w:szCs w:val="19"/>
          <w:lang w:eastAsia="el-GR"/>
        </w:rPr>
      </w:pPr>
    </w:p>
    <w:tbl>
      <w:tblPr>
        <w:tblStyle w:val="a3"/>
        <w:tblW w:w="0" w:type="auto"/>
        <w:tblInd w:w="1725" w:type="dxa"/>
        <w:tblLook w:val="04A0"/>
      </w:tblPr>
      <w:tblGrid>
        <w:gridCol w:w="3673"/>
        <w:gridCol w:w="3659"/>
      </w:tblGrid>
      <w:tr w:rsidR="00697FFA" w:rsidTr="00697FFA">
        <w:tc>
          <w:tcPr>
            <w:tcW w:w="3673" w:type="dxa"/>
          </w:tcPr>
          <w:p w:rsidR="00697FFA" w:rsidRPr="00A422EA" w:rsidRDefault="00697FFA" w:rsidP="00522153">
            <w:pPr>
              <w:spacing w:line="285" w:lineRule="atLeast"/>
              <w:ind w:right="272"/>
              <w:jc w:val="center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A422EA"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  <w:t>σημασία</w:t>
            </w:r>
          </w:p>
        </w:tc>
        <w:tc>
          <w:tcPr>
            <w:tcW w:w="3659" w:type="dxa"/>
          </w:tcPr>
          <w:p w:rsidR="00697FFA" w:rsidRPr="00A422EA" w:rsidRDefault="00697FFA" w:rsidP="00522153">
            <w:pPr>
              <w:spacing w:line="285" w:lineRule="atLeast"/>
              <w:ind w:right="272"/>
              <w:jc w:val="center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A422EA"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  <w:t>σύνθετη λέξη</w:t>
            </w:r>
          </w:p>
        </w:tc>
      </w:tr>
      <w:tr w:rsidR="00697FFA" w:rsidRPr="00522153" w:rsidTr="00697FFA">
        <w:trPr>
          <w:trHeight w:val="567"/>
        </w:trPr>
        <w:tc>
          <w:tcPr>
            <w:tcW w:w="3673" w:type="dxa"/>
            <w:vAlign w:val="center"/>
          </w:tcPr>
          <w:p w:rsidR="00697FFA" w:rsidRPr="00522153" w:rsidRDefault="00697FFA" w:rsidP="00522153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κάποιος που η ολοκλήρωσή του απαιτεί πολύ χρόνο</w:t>
            </w:r>
          </w:p>
        </w:tc>
        <w:tc>
          <w:tcPr>
            <w:tcW w:w="3659" w:type="dxa"/>
          </w:tcPr>
          <w:p w:rsidR="00697FFA" w:rsidRPr="00522153" w:rsidRDefault="00697FFA" w:rsidP="00516BBC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97FFA" w:rsidRPr="00522153" w:rsidTr="00697FFA">
        <w:trPr>
          <w:trHeight w:val="567"/>
        </w:trPr>
        <w:tc>
          <w:tcPr>
            <w:tcW w:w="3673" w:type="dxa"/>
            <w:vAlign w:val="center"/>
          </w:tcPr>
          <w:p w:rsidR="00697FFA" w:rsidRPr="00522153" w:rsidRDefault="00697FFA" w:rsidP="00522153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είδος πεζογραφήματος που δημοσιεύεται στον τύπο με  θέματα από την επικαιρότητα, γραμμένο σε τόνο χιουμοριστικό</w:t>
            </w:r>
          </w:p>
        </w:tc>
        <w:tc>
          <w:tcPr>
            <w:tcW w:w="3659" w:type="dxa"/>
          </w:tcPr>
          <w:p w:rsidR="00697FFA" w:rsidRPr="00522153" w:rsidRDefault="00697FFA" w:rsidP="00516BBC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97FFA" w:rsidRPr="00522153" w:rsidTr="00697FFA">
        <w:trPr>
          <w:trHeight w:val="567"/>
        </w:trPr>
        <w:tc>
          <w:tcPr>
            <w:tcW w:w="3673" w:type="dxa"/>
            <w:vAlign w:val="center"/>
          </w:tcPr>
          <w:p w:rsidR="00697FFA" w:rsidRPr="00522153" w:rsidRDefault="00697FFA" w:rsidP="00522153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διάγραμμα που παρουσιάζει τη χρονική σειρά που θα ακολουθήσουν τα διάφορα στάδια ενός έργου</w:t>
            </w:r>
          </w:p>
        </w:tc>
        <w:tc>
          <w:tcPr>
            <w:tcW w:w="3659" w:type="dxa"/>
          </w:tcPr>
          <w:p w:rsidR="00697FFA" w:rsidRPr="00522153" w:rsidRDefault="00697FFA" w:rsidP="00516BBC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97FFA" w:rsidRPr="00522153" w:rsidTr="00697FFA">
        <w:trPr>
          <w:trHeight w:val="567"/>
        </w:trPr>
        <w:tc>
          <w:tcPr>
            <w:tcW w:w="3673" w:type="dxa"/>
            <w:vAlign w:val="center"/>
          </w:tcPr>
          <w:p w:rsidR="00697FFA" w:rsidRPr="00522153" w:rsidRDefault="00697FFA" w:rsidP="00522153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μηχανισμός που βάζει σε λειτουργία ή που διακόπτει αυτόματα τη λειτουργία μιας μηχανής ή μιας συσκευής</w:t>
            </w:r>
          </w:p>
        </w:tc>
        <w:tc>
          <w:tcPr>
            <w:tcW w:w="3659" w:type="dxa"/>
          </w:tcPr>
          <w:p w:rsidR="00697FFA" w:rsidRPr="00522153" w:rsidRDefault="00697FFA" w:rsidP="00516BBC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97FFA" w:rsidRPr="00522153" w:rsidTr="00697FFA">
        <w:trPr>
          <w:trHeight w:val="567"/>
        </w:trPr>
        <w:tc>
          <w:tcPr>
            <w:tcW w:w="3673" w:type="dxa"/>
            <w:vAlign w:val="center"/>
          </w:tcPr>
          <w:p w:rsidR="00697FFA" w:rsidRPr="00522153" w:rsidRDefault="00697FFA" w:rsidP="00522153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επίδομα που παίρνει ένας υπάλληλος και εξαρτάται από τα χρόνια υπηρεσίας που έχει.</w:t>
            </w:r>
          </w:p>
        </w:tc>
        <w:tc>
          <w:tcPr>
            <w:tcW w:w="3659" w:type="dxa"/>
          </w:tcPr>
          <w:p w:rsidR="00697FFA" w:rsidRPr="00522153" w:rsidRDefault="00697FFA" w:rsidP="00516BBC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97FFA" w:rsidRPr="00522153" w:rsidTr="00697FFA">
        <w:trPr>
          <w:trHeight w:val="567"/>
        </w:trPr>
        <w:tc>
          <w:tcPr>
            <w:tcW w:w="3673" w:type="dxa"/>
            <w:vAlign w:val="center"/>
          </w:tcPr>
          <w:p w:rsidR="00697FFA" w:rsidRPr="00522153" w:rsidRDefault="00697FFA" w:rsidP="00522153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 xml:space="preserve">χρονικός καθορισμός π.χ. </w:t>
            </w: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lang w:eastAsia="el-GR"/>
              </w:rPr>
              <w:t> </w:t>
            </w:r>
            <w:r w:rsidRPr="00522153">
              <w:rPr>
                <w:rFonts w:ascii="Comic Sans MS" w:eastAsia="Arial Unicode MS" w:hAnsi="Comic Sans MS" w:cs="Arial Unicode MS"/>
                <w:i/>
                <w:iCs/>
                <w:color w:val="333333"/>
                <w:sz w:val="21"/>
                <w:szCs w:val="21"/>
                <w:lang w:eastAsia="el-GR"/>
              </w:rPr>
              <w:t>ανασκαφικών ευρημάτων</w:t>
            </w:r>
          </w:p>
        </w:tc>
        <w:tc>
          <w:tcPr>
            <w:tcW w:w="3659" w:type="dxa"/>
          </w:tcPr>
          <w:p w:rsidR="00697FFA" w:rsidRPr="00522153" w:rsidRDefault="00697FFA" w:rsidP="00516BBC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97FFA" w:rsidRPr="00522153" w:rsidTr="00697FFA">
        <w:trPr>
          <w:trHeight w:val="567"/>
        </w:trPr>
        <w:tc>
          <w:tcPr>
            <w:tcW w:w="3673" w:type="dxa"/>
            <w:vAlign w:val="center"/>
          </w:tcPr>
          <w:p w:rsidR="00697FFA" w:rsidRPr="00522153" w:rsidRDefault="00697FFA" w:rsidP="00522153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ο προσδιορισμός της ημέρας, του μήνα και του έτους που συμβαίνει ένα γεγονός</w:t>
            </w:r>
          </w:p>
        </w:tc>
        <w:tc>
          <w:tcPr>
            <w:tcW w:w="3659" w:type="dxa"/>
          </w:tcPr>
          <w:p w:rsidR="00697FFA" w:rsidRPr="00522153" w:rsidRDefault="00697FFA" w:rsidP="00516BBC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97FFA" w:rsidRPr="00522153" w:rsidTr="00697FFA">
        <w:trPr>
          <w:trHeight w:val="567"/>
        </w:trPr>
        <w:tc>
          <w:tcPr>
            <w:tcW w:w="3673" w:type="dxa"/>
            <w:vAlign w:val="center"/>
          </w:tcPr>
          <w:p w:rsidR="00697FFA" w:rsidRPr="00522153" w:rsidRDefault="00697FFA" w:rsidP="00522153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μέτρηση της χρονικής διάρκειας</w:t>
            </w:r>
          </w:p>
        </w:tc>
        <w:tc>
          <w:tcPr>
            <w:tcW w:w="3659" w:type="dxa"/>
          </w:tcPr>
          <w:p w:rsidR="00697FFA" w:rsidRPr="00522153" w:rsidRDefault="00697FFA" w:rsidP="00516BBC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97FFA" w:rsidRPr="00522153" w:rsidTr="00697FFA">
        <w:trPr>
          <w:trHeight w:val="567"/>
        </w:trPr>
        <w:tc>
          <w:tcPr>
            <w:tcW w:w="3673" w:type="dxa"/>
            <w:vAlign w:val="center"/>
          </w:tcPr>
          <w:p w:rsidR="00697FFA" w:rsidRPr="00522153" w:rsidRDefault="00697FFA" w:rsidP="00522153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για να δηλώσουμε ότι κάτι το έχουν παραμερίσει, αχρηστεύσει, ξεχάσει</w:t>
            </w:r>
          </w:p>
        </w:tc>
        <w:tc>
          <w:tcPr>
            <w:tcW w:w="3659" w:type="dxa"/>
          </w:tcPr>
          <w:p w:rsidR="00697FFA" w:rsidRPr="00522153" w:rsidRDefault="00697FFA" w:rsidP="00516BBC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97FFA" w:rsidRPr="00522153" w:rsidTr="00697FFA">
        <w:trPr>
          <w:trHeight w:val="567"/>
        </w:trPr>
        <w:tc>
          <w:tcPr>
            <w:tcW w:w="3673" w:type="dxa"/>
            <w:vAlign w:val="center"/>
          </w:tcPr>
          <w:p w:rsidR="00697FFA" w:rsidRPr="00522153" w:rsidRDefault="00697FFA" w:rsidP="00522153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η καθυστέρηση, η αργοπορία που προκαλεί η βραδύτητα στην ολοκλήρωση μιας ενέργειας</w:t>
            </w:r>
          </w:p>
        </w:tc>
        <w:tc>
          <w:tcPr>
            <w:tcW w:w="3659" w:type="dxa"/>
          </w:tcPr>
          <w:p w:rsidR="00697FFA" w:rsidRPr="00522153" w:rsidRDefault="00697FFA" w:rsidP="00516BBC">
            <w:pPr>
              <w:spacing w:line="285" w:lineRule="atLeast"/>
              <w:ind w:right="272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</w:tbl>
    <w:p w:rsidR="00561EC1" w:rsidRPr="00522153" w:rsidRDefault="00561EC1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p w:rsidR="005F069E" w:rsidRPr="00522153" w:rsidRDefault="005F069E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p w:rsidR="005F069E" w:rsidRPr="00522153" w:rsidRDefault="005F069E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p w:rsidR="005F069E" w:rsidRPr="00522153" w:rsidRDefault="005F069E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p w:rsidR="005F069E" w:rsidRPr="00522153" w:rsidRDefault="005F069E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p w:rsidR="005F069E" w:rsidRPr="00522153" w:rsidRDefault="005F069E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p w:rsidR="005F069E" w:rsidRDefault="005F069E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p w:rsidR="00522153" w:rsidRDefault="00522153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p w:rsidR="00522153" w:rsidRDefault="00522153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val="en-US" w:eastAsia="el-GR"/>
        </w:rPr>
      </w:pPr>
    </w:p>
    <w:p w:rsidR="00697FFA" w:rsidRDefault="00697FFA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val="en-US" w:eastAsia="el-GR"/>
        </w:rPr>
      </w:pPr>
    </w:p>
    <w:p w:rsidR="00697FFA" w:rsidRDefault="00697FFA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val="en-US" w:eastAsia="el-GR"/>
        </w:rPr>
      </w:pPr>
    </w:p>
    <w:p w:rsidR="00697FFA" w:rsidRPr="00697FFA" w:rsidRDefault="00697FFA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val="en-US" w:eastAsia="el-GR"/>
        </w:rPr>
      </w:pPr>
    </w:p>
    <w:p w:rsidR="00522153" w:rsidRPr="00522153" w:rsidRDefault="00522153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p w:rsidR="005F069E" w:rsidRPr="00522153" w:rsidRDefault="005F069E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p w:rsidR="005F069E" w:rsidRPr="00522153" w:rsidRDefault="004A61A0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  <w:r>
        <w:rPr>
          <w:rFonts w:ascii="Comic Sans MS" w:eastAsia="Arial Unicode MS" w:hAnsi="Comic Sans MS" w:cs="Arial Unicode MS"/>
          <w:b/>
          <w:bCs/>
          <w:noProof/>
          <w:color w:val="333333"/>
          <w:sz w:val="19"/>
          <w:szCs w:val="19"/>
          <w:lang w:eastAsia="el-GR"/>
        </w:rPr>
        <w:pict>
          <v:shape id="_x0000_s1027" type="#_x0000_t202" style="position:absolute;left:0;text-align:left;margin-left:-3.2pt;margin-top:-21.05pt;width:542pt;height:65.2pt;z-index:251659264">
            <v:textbox>
              <w:txbxContent>
                <w:p w:rsidR="00826F7A" w:rsidRPr="005F069E" w:rsidRDefault="00826F7A" w:rsidP="005F069E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</w:pPr>
                  <w:r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Ασύγχρονος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δίχρονος</w:t>
                  </w:r>
                  <w:r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lang w:eastAsia="el-GR"/>
                    </w:rPr>
                    <w:t> 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lang w:eastAsia="el-GR"/>
                    </w:rPr>
                    <w:tab/>
                  </w:r>
                  <w:r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άχρονος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ημίχρονο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Pr="00516BBC">
                    <w:rPr>
                      <w:rFonts w:ascii="Arial Unicode MS" w:eastAsia="Arial Unicode MS" w:hAnsi="Arial Unicode MS" w:cs="Arial Unicode MS" w:hint="eastAsia"/>
                      <w:color w:val="333333"/>
                      <w:sz w:val="19"/>
                      <w:lang w:eastAsia="el-GR"/>
                    </w:rPr>
                    <w:t> </w:t>
                  </w:r>
                  <w:r w:rsidR="001003E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προτερόχρονος </w:t>
                  </w:r>
                  <w:r w:rsidR="001003E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5F069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χιλιόχρονος 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1003EE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βραχύχρονο</w:t>
                  </w:r>
                  <w:r w:rsidR="001003E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5F069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βραχυχρόνιος 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1003E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μακρόχρονο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5F069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μακροχρόνιος</w:t>
                  </w:r>
                  <w:r w:rsidR="001003E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ετερόχρονος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1003E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1003E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ισόχρονος</w:t>
                  </w:r>
                  <w:r w:rsidR="001003E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1003E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ταυτόχρονος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  <w:t xml:space="preserve"> </w:t>
                  </w:r>
                  <w:r w:rsidR="005F069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υπερσύγχρονος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5F069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δεκαεννιάχρονος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5F069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υστερόχρονος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5F069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1003E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τετράχρονος</w:t>
                  </w:r>
                  <w:r w:rsidR="001003E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lang w:eastAsia="el-GR"/>
                    </w:rPr>
                    <w:t> 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1003E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σύγχρονος </w:t>
                  </w:r>
                  <w:r w:rsidR="001003E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 xml:space="preserve"> 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1003E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πολύχρονος</w:t>
                  </w:r>
                  <w:r w:rsidR="005F069E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ab/>
                  </w:r>
                  <w:r w:rsidR="005F069E" w:rsidRPr="00516BBC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333333"/>
                      <w:sz w:val="19"/>
                      <w:szCs w:val="19"/>
                      <w:lang w:eastAsia="el-GR"/>
                    </w:rPr>
                    <w:t>πολυχρόνιο</w:t>
                  </w:r>
                </w:p>
              </w:txbxContent>
            </v:textbox>
          </v:shape>
        </w:pict>
      </w:r>
    </w:p>
    <w:p w:rsidR="005F069E" w:rsidRPr="00522153" w:rsidRDefault="005F069E" w:rsidP="00516BBC">
      <w:pPr>
        <w:shd w:val="clear" w:color="auto" w:fill="FFFFFF"/>
        <w:spacing w:after="0" w:line="285" w:lineRule="atLeast"/>
        <w:ind w:left="136"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tbl>
      <w:tblPr>
        <w:tblStyle w:val="a3"/>
        <w:tblpPr w:leftFromText="180" w:rightFromText="180" w:vertAnchor="text" w:horzAnchor="margin" w:tblpY="314"/>
        <w:tblW w:w="11227" w:type="dxa"/>
        <w:tblLook w:val="04A0"/>
      </w:tblPr>
      <w:tblGrid>
        <w:gridCol w:w="3742"/>
        <w:gridCol w:w="3742"/>
        <w:gridCol w:w="3743"/>
      </w:tblGrid>
      <w:tr w:rsidR="00CC335C" w:rsidRPr="00522153" w:rsidTr="00CC335C">
        <w:trPr>
          <w:trHeight w:val="282"/>
        </w:trPr>
        <w:tc>
          <w:tcPr>
            <w:tcW w:w="3742" w:type="dxa"/>
          </w:tcPr>
          <w:p w:rsidR="00CC335C" w:rsidRPr="00522153" w:rsidRDefault="00CC335C" w:rsidP="00CC335C">
            <w:pPr>
              <w:spacing w:line="285" w:lineRule="atLeast"/>
              <w:ind w:right="272"/>
              <w:jc w:val="center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  <w:t>σημασία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spacing w:line="285" w:lineRule="atLeast"/>
              <w:ind w:right="272"/>
              <w:jc w:val="center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  <w:t>σύνθετη λέξη</w:t>
            </w:r>
          </w:p>
        </w:tc>
        <w:tc>
          <w:tcPr>
            <w:tcW w:w="3743" w:type="dxa"/>
          </w:tcPr>
          <w:p w:rsidR="00CC335C" w:rsidRPr="00522153" w:rsidRDefault="00CC335C" w:rsidP="00CC335C">
            <w:pPr>
              <w:spacing w:line="285" w:lineRule="atLeast"/>
              <w:ind w:right="272"/>
              <w:jc w:val="center"/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b/>
                <w:bCs/>
                <w:color w:val="333333"/>
                <w:sz w:val="20"/>
                <w:szCs w:val="20"/>
                <w:lang w:eastAsia="el-GR"/>
              </w:rPr>
              <w:t>α΄ συνθετικό</w:t>
            </w: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κινητήρας εσωτερικής καύσης, του οποίου ο κύκλος λειτουργίας συμπληρώνεται σε τέσσερις χρόνους.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 xml:space="preserve"> αυτός που δεν υπόκειται σε χρονικά όρια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φωνήεν που η διάρκεια της προφοράς του είναι μικρότερη σε σύγκριση με άλλα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διαρκεί μικρό, σύντομο χρονικό διάστημα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έχει ηλικία δεκαεννέα ετών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έχει δύο χρόνους ή ηλικία δύο ετών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το καθένα από τα δύο ίσα τμήματα στα οποία χωρίζεται ο χρόνος ενός ομαδικού αθλητικού παιχνιδιού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που έχει τον ίδιο χρόνο, διάρκεια, που γίνεται σε ίσο χρόνο, διάρκεια ή κατά ίσα χρονικά διαστήματα με άλλον.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φωνήεν που η διάρκειά του είναι μεγαλύτερη από των άλλων φωνηέντων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διαρκεί μεγάλο χρονικό διάστημα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διαρκεί πολύ χρόνο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δέηση που ψαλλόταν παλαιότερα στις εκκλησίες για τη μακροημέρευση του βασιλιά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προηγείται από κάτι άλλο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γίνεται ύστερα από κάτι άλλο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γίνεται σε διαφορετικό χρόνο από κάτι άλλο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συμβαίνει την ίδια χρονική στιγμή με κάτι άλλο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γίνεται την ίδια ακριβώς στιγμή με κάτι  άλλο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αναφέρεται στα πιο πρόσφατα, στα τελευταία, στα πιο σύγχρονα επιτεύγματα της τεχνολογίας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  <w:tr w:rsidR="00CC335C" w:rsidRPr="00522153" w:rsidTr="00CC335C">
        <w:trPr>
          <w:trHeight w:val="393"/>
        </w:trPr>
        <w:tc>
          <w:tcPr>
            <w:tcW w:w="3742" w:type="dxa"/>
            <w:vAlign w:val="center"/>
          </w:tcPr>
          <w:p w:rsidR="00CC335C" w:rsidRPr="00522153" w:rsidRDefault="00CC335C" w:rsidP="00CC335C">
            <w:pPr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</w:pPr>
            <w:r w:rsidRPr="00522153">
              <w:rPr>
                <w:rFonts w:ascii="Comic Sans MS" w:eastAsia="Arial Unicode MS" w:hAnsi="Comic Sans MS" w:cs="Arial Unicode MS"/>
                <w:color w:val="333333"/>
                <w:sz w:val="19"/>
                <w:szCs w:val="19"/>
                <w:lang w:eastAsia="el-GR"/>
              </w:rPr>
              <w:t>αυτός που έχει διάρκεια, ζωή χιλίων ετών</w:t>
            </w:r>
          </w:p>
        </w:tc>
        <w:tc>
          <w:tcPr>
            <w:tcW w:w="3742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3743" w:type="dxa"/>
          </w:tcPr>
          <w:p w:rsidR="00CC335C" w:rsidRPr="00522153" w:rsidRDefault="00CC335C" w:rsidP="00CC335C">
            <w:pPr>
              <w:rPr>
                <w:rStyle w:val="apple-style-span"/>
                <w:rFonts w:ascii="Comic Sans MS" w:hAnsi="Comic Sans MS" w:cs="Arial"/>
                <w:color w:val="4B4B4B"/>
                <w:sz w:val="48"/>
                <w:szCs w:val="48"/>
                <w:shd w:val="clear" w:color="auto" w:fill="FFFFFF"/>
              </w:rPr>
            </w:pPr>
          </w:p>
        </w:tc>
      </w:tr>
    </w:tbl>
    <w:p w:rsidR="00561EC1" w:rsidRPr="00522153" w:rsidRDefault="00561EC1" w:rsidP="00CC335C">
      <w:pPr>
        <w:shd w:val="clear" w:color="auto" w:fill="FFFFFF"/>
        <w:spacing w:after="0" w:line="285" w:lineRule="atLeast"/>
        <w:ind w:right="272"/>
        <w:rPr>
          <w:rFonts w:ascii="Comic Sans MS" w:eastAsia="Arial Unicode MS" w:hAnsi="Comic Sans MS" w:cs="Arial Unicode MS"/>
          <w:b/>
          <w:bCs/>
          <w:color w:val="333333"/>
          <w:sz w:val="19"/>
          <w:szCs w:val="19"/>
          <w:lang w:eastAsia="el-GR"/>
        </w:rPr>
      </w:pPr>
    </w:p>
    <w:p w:rsidR="00516BBC" w:rsidRPr="00516BBC" w:rsidRDefault="00516BBC" w:rsidP="005F069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516BBC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516BBC" w:rsidRPr="00516BBC" w:rsidRDefault="00516BBC" w:rsidP="00516B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516BBC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sectPr w:rsidR="00516BBC" w:rsidRPr="00516BBC" w:rsidSect="00CC335C">
      <w:headerReference w:type="default" r:id="rId6"/>
      <w:pgSz w:w="11906" w:h="16838"/>
      <w:pgMar w:top="60" w:right="424" w:bottom="284" w:left="567" w:header="27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61" w:rsidRDefault="00376161" w:rsidP="00522153">
      <w:pPr>
        <w:spacing w:after="0" w:line="240" w:lineRule="auto"/>
      </w:pPr>
      <w:r>
        <w:separator/>
      </w:r>
    </w:p>
  </w:endnote>
  <w:endnote w:type="continuationSeparator" w:id="1">
    <w:p w:rsidR="00376161" w:rsidRDefault="00376161" w:rsidP="0052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61" w:rsidRDefault="00376161" w:rsidP="00522153">
      <w:pPr>
        <w:spacing w:after="0" w:line="240" w:lineRule="auto"/>
      </w:pPr>
      <w:r>
        <w:separator/>
      </w:r>
    </w:p>
  </w:footnote>
  <w:footnote w:type="continuationSeparator" w:id="1">
    <w:p w:rsidR="00376161" w:rsidRDefault="00376161" w:rsidP="0052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5C" w:rsidRPr="00CC335C" w:rsidRDefault="00CC335C" w:rsidP="00CC335C">
    <w:pPr>
      <w:pStyle w:val="a4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10η ΕΝΟΤΗΤΑ    “ΜΥΣΤΗΡΙΑ-ΕΠΙΣΤΗΜΟΝΙΚΗ ΦΑΝΤΑΣΙΑ” </w:t>
    </w:r>
    <w:r>
      <w:rPr>
        <w:rFonts w:ascii="Bookman Old Style" w:hAnsi="Bookman Old Style"/>
        <w:i/>
      </w:rPr>
      <w:tab/>
      <w:t xml:space="preserve">     ΧΑΜΕΝΟΙ ΠΟΛΙΤΙΣΜΟΙ - ΑΤΛΑΝΤΙΔΑ</w:t>
    </w:r>
  </w:p>
  <w:p w:rsidR="00CC335C" w:rsidRPr="00CC335C" w:rsidRDefault="00CC335C" w:rsidP="00CC335C">
    <w:pPr>
      <w:pStyle w:val="a4"/>
    </w:pPr>
  </w:p>
  <w:p w:rsidR="00522153" w:rsidRDefault="005221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BBC"/>
    <w:rsid w:val="001003EE"/>
    <w:rsid w:val="00222A8E"/>
    <w:rsid w:val="00376161"/>
    <w:rsid w:val="004A61A0"/>
    <w:rsid w:val="00516BBC"/>
    <w:rsid w:val="00522153"/>
    <w:rsid w:val="00561EC1"/>
    <w:rsid w:val="005F069E"/>
    <w:rsid w:val="00697FFA"/>
    <w:rsid w:val="00826F7A"/>
    <w:rsid w:val="008F5BBE"/>
    <w:rsid w:val="00A274E6"/>
    <w:rsid w:val="00A422EA"/>
    <w:rsid w:val="00CC335C"/>
    <w:rsid w:val="00F62C65"/>
    <w:rsid w:val="00F8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16BBC"/>
  </w:style>
  <w:style w:type="character" w:customStyle="1" w:styleId="apple-converted-space">
    <w:name w:val="apple-converted-space"/>
    <w:basedOn w:val="a0"/>
    <w:rsid w:val="00516BBC"/>
  </w:style>
  <w:style w:type="character" w:styleId="-">
    <w:name w:val="Hyperlink"/>
    <w:basedOn w:val="a0"/>
    <w:uiPriority w:val="99"/>
    <w:semiHidden/>
    <w:unhideWhenUsed/>
    <w:rsid w:val="00516BBC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16B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516BBC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16B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516BBC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tidlechar">
    <w:name w:val="tidlechar"/>
    <w:basedOn w:val="a0"/>
    <w:rsid w:val="00516BBC"/>
  </w:style>
  <w:style w:type="paragraph" w:customStyle="1" w:styleId="etymology">
    <w:name w:val="etymology"/>
    <w:basedOn w:val="a"/>
    <w:rsid w:val="0051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56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22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22153"/>
  </w:style>
  <w:style w:type="paragraph" w:styleId="a5">
    <w:name w:val="footer"/>
    <w:basedOn w:val="a"/>
    <w:link w:val="Char0"/>
    <w:uiPriority w:val="99"/>
    <w:semiHidden/>
    <w:unhideWhenUsed/>
    <w:rsid w:val="00522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22153"/>
  </w:style>
  <w:style w:type="paragraph" w:styleId="a6">
    <w:name w:val="Balloon Text"/>
    <w:basedOn w:val="a"/>
    <w:link w:val="Char1"/>
    <w:uiPriority w:val="99"/>
    <w:semiHidden/>
    <w:unhideWhenUsed/>
    <w:rsid w:val="0052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2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Lydia</cp:lastModifiedBy>
  <cp:revision>2</cp:revision>
  <dcterms:created xsi:type="dcterms:W3CDTF">2020-03-21T06:09:00Z</dcterms:created>
  <dcterms:modified xsi:type="dcterms:W3CDTF">2020-03-21T06:09:00Z</dcterms:modified>
</cp:coreProperties>
</file>