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after="200" w:line="276" w:lineRule="auto"/>
        <w:jc w:val="left"/>
        <w:rPr>
          <w:rFonts w:hint="default" w:ascii="Calibri" w:hAnsi="Calibri" w:eastAsia="Calibri"/>
          <w:sz w:val="32"/>
          <w:szCs w:val="24"/>
          <w:lang w:val="el-GR"/>
        </w:rPr>
      </w:pPr>
      <w:bookmarkStart w:id="0" w:name="_GoBack"/>
      <w:bookmarkEnd w:id="0"/>
      <w:r>
        <w:rPr>
          <w:rFonts w:hint="default" w:ascii="Calibri" w:hAnsi="Calibri" w:eastAsia="Calibri"/>
          <w:b/>
          <w:sz w:val="36"/>
          <w:szCs w:val="24"/>
          <w:lang w:val="el-GR"/>
        </w:rPr>
        <w:t xml:space="preserve">                                Η αγκαλιά</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Η αγκαλιά διοχετεύει ένα αίσθημα ασφάλειας, σιγουριάς και προστασίας. 'Ολοι έχουμε αισθανθεί πόσο ανάγκη έχουν τα παιδιά μας αλλά και εμείς μια σφικτή αγκαλιά. Μια ζεστή αγκαλιά είναι για τον καθένα μας μαγική.  Είναι μια μορφή έκφρασης της αγάπης μας για ένα άνθρωπο. Μια ζεστή, τρυφερή και αληθινή αγκαλιά χαράζει ένα όμορφο κανάλι επικοινωνίας.  Το άγγιγμα είναι ανάγκη του κάθε ανθρώπου. Εκτοξεύει μια πληθώρα από θετικά συναισθήματα που με απλά λόγια κάνουν το παιδί αλλά και το καθένα μας να αισθάνεται όμορφα.</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 xml:space="preserve">Η αληθινή αγκαλιά είναι ο προθάλαμος όπου εκκολάπτεται ο σεβασμός, η καλή επικοινωνία, οι ανθρώπινες σχέσεις.  Τα παιδιά έχουν ανάγκη αυτό το άγγιγμα, το αναζητά επίμονα το </w:t>
      </w:r>
      <w:r>
        <w:rPr>
          <w:rFonts w:hint="default" w:ascii="Calibri" w:hAnsi="Calibri" w:eastAsia="Calibri"/>
          <w:sz w:val="32"/>
          <w:szCs w:val="24"/>
          <w:lang w:val="en-US"/>
        </w:rPr>
        <w:t>«</w:t>
      </w:r>
      <w:r>
        <w:rPr>
          <w:rFonts w:hint="default" w:ascii="Calibri" w:hAnsi="Calibri" w:eastAsia="Calibri"/>
          <w:sz w:val="32"/>
          <w:szCs w:val="24"/>
          <w:lang w:val="el-GR"/>
        </w:rPr>
        <w:t>είναι</w:t>
      </w:r>
      <w:r>
        <w:rPr>
          <w:rFonts w:hint="default" w:ascii="Calibri" w:hAnsi="Calibri" w:eastAsia="Calibri"/>
          <w:sz w:val="32"/>
          <w:szCs w:val="24"/>
          <w:lang w:val="en-US"/>
        </w:rPr>
        <w:t xml:space="preserve">» </w:t>
      </w:r>
      <w:r>
        <w:rPr>
          <w:rFonts w:hint="default" w:ascii="Calibri" w:hAnsi="Calibri" w:eastAsia="Calibri"/>
          <w:sz w:val="32"/>
          <w:szCs w:val="24"/>
          <w:lang w:val="el-GR"/>
        </w:rPr>
        <w:t>τους. Είναι μια έντονη πινελιά που χρειάζεται το ουράνιο τόξο της ανατροφής τους.  Η αγκαλιά αποτελεί εχέγγυο για τη διαμόρφωση μιας δυνατής προσωπικότητας ενός παιδιού ενισχύοντας την αυτοεκτίμησή του και εξοστρακίζοντας το φόβο και την ανασφάλεια.</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Ακόμα μια αγκαλιά βοηθά στην εξολόθρευση του στρες . Ο καθένας αγαπά και διψά για μια αγκαλιά.  Το αγκάλιασμα μπορεί να κάνει θαύματα σε οποιαδήποτε σχέση.   Παρακολουθήστε πόσο ισχυρότερος είναι ο δεσμός σας με τα παιδιά σας όταν η αγκαλιά σας συντροφεύει.  Μια αγκαλιά κάνει τη ζωή πιο εύκολη για όλους.  Λιγότερη επιθετικότητα από τα παιδιά, περισσότερη συνεργασία και υπακοή, οικοδόμηση ενός γερού συνδετικού κρίκου με τα παιδιά σας, αίσθημα ασφάλειας και σιγουριάς για τα παιδιά.</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Δεν υπάρχει όριο στην ηλικία των παιδιών για αγκαλιές.  Αγκαλιάστε τα παιδιά σας όταν είναι βρέφη, νήπια, μεγαλύτερα παιδιά, έφηβοι αλλά και παντρεμένοι ενήλικες.</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Έρευνες έχουν δείξει ότι το ανθρώπινο άγγιγμα αυξάνει το προσδόκιμο επιβίωσης αφού έχει ευεργετική επίδραση στο σώμα, το μυαλό και την ψυχή.</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Το άγγιγμα του γονέα είναι απαραίτητη συνιστώσα για την ανθρώπινη αύξηση και την ανάπτυξη και γενικότερα την ανατροφή ενός παιδιού.</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Το αγκάλιασμα ενισχύει την αυτοεκτίμηση και επιφέρει ένα αίσθημα ασφάλειας με τρόπο που καμία γλώσσα δεν μπορεί.</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Είναι μέρος της ανθρώπινης φύσης.  Η φυσική επαφή καλλιεργεί το αίσθημα ότι μας αγαπούν, κάποιοι νοιάζονται για μας, εκτοξεύει στον αέρα άγχος και ανησυχίες και ενισχύει ανθρώπινους δεσμούς.</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Σε μια αγκαλιά χωράει ολος ο κοσμος. Δεν υπάρχει όριο μια αγκαλιά ειναι παντα απαραίτητη . Οι αγκαλιές αποτελούν ένα τρόπο έκφρασης της στοργής, της κατανόησης, της αγάπης και της αποδοχής , σε βοηθάνε να ξεπεράσεις  τις δυσκολίες , τους φόβους σου και σου δίνουν ελπίδες  για το μέλλον.</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Για αυτόν τον λόγο κάθε χρόνο στην 21η Ιανουαρίου γιορτάζεται η Παγκόσμια μέρα αγκαλιάς.  Μια ιδέα που παρακίνησε το 1986 ο Φοιτητής Kevin Zaborney και έχει υιοθετηθεί από αρκετές χώρες ανά το Παγκόσμιο. Παράλληλα έχει ιδρυθεί το Ινστιτούτο The Touch Research Institute στο Μαιάμι σε ειδικό Κέντρο που ασχολείται με την ανάπτυξη των παιδιών.</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 xml:space="preserve">                                </w:t>
      </w:r>
      <w:r>
        <w:rPr>
          <w:rFonts w:hint="default" w:ascii="Calibri" w:hAnsi="Calibri" w:eastAsia="Calibri"/>
          <w:b/>
          <w:sz w:val="40"/>
          <w:szCs w:val="24"/>
          <w:lang w:val="el-GR"/>
        </w:rPr>
        <w:t>ΙΕΡΑΠΟΣΤΟΛΗ</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Ιεραποστολή ονομάζεται η αποστολή κηρύκων του Ευαγγελίου στις μη χριστιανικές χώρες για τη διάδοση της διδασκαλίας του Χριστού.</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Οι πρώτοι ιεραπόστολοι που ξεκίνησαν να διαδώσουν τη διδασκαλία του Χριστού ήταν οι ίδιοι οι μαθητές του, που ονομάστηκαν απόστολοι. Το έργο των αποστόλων συνέχισαν οι διάδοχοι τους, που δίδαξαν πρώτα στους μεσογειακούς λαούς και συνέχισαν κατόπι σ' όλες τις ηπείρους: στην Ευρώπη, στην Ασία, στην Αφρική.</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Μετά το σχίσμα των Εκκλησιών και μετά τη θρησκευτική μεταρρύθμιση, κάθε χριστιανική Εκκλησία συνέχισε, χωριστά, το έργο της ιεραποστολής. Σήμερα, και η Ορθόδοξη Ανατολική Εκκλησία στέλνει ιεραποστολές σ' όλον τον κόσμο. Έχει ιδρύσει παντού, όπου υπάρχουν ελληνικές παροικίες, Ορθόδοξες Χριστιανικές Εκκλησίες, που έχουν επικεφαλής άξιους ιεράρχες και κατώτερους κληρικούς• έχτισε ναούς, ίδρυσε σχολεία και άλλα ιδρύματα</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 xml:space="preserve">                      </w:t>
      </w:r>
      <w:r>
        <w:rPr>
          <w:rFonts w:hint="default" w:ascii="Calibri" w:hAnsi="Calibri" w:eastAsia="Calibri"/>
          <w:b/>
          <w:sz w:val="36"/>
          <w:szCs w:val="24"/>
          <w:lang w:val="el-GR"/>
        </w:rPr>
        <w:t>Πρώτος  απόστολος είναι ο  Πέτρος</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Πρώτος  ο Απόστολος Πέτρος, ο κορυφαίος των Αποστόλων, ο οποίος προηγουμένως ονομαζόταν Σίμων. Ήταν έγγαμος ψαράς, αγράμματος, αδελφός του Ανδρέα του Πρωτόκλητου, από τη Βηθσαϊδά της Γαλιλαίας, υιός του Ίωνα.</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Αυτόν τον Απόστολο μακάρισε ο Κύριος και τον ονόμασε Πέτρο, ενώ την πίστη του αποκάλεσε πέτρα πάνω στην όποια αποφάσισε να οικοδομήσει την Εκκλησία Του.Κήρυξε το Ευαγγέλιο πρώτα στην Ιουδαία και στην Αντιόχεια , ακολούθως στη Μικρά Ασία και κατέληξε στη Ρώμη.</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 xml:space="preserve"> Επειδή εκεί νίκησε με υπερφυσικό τρόπο το μάγο Σίμωνα, σταυρώθηκε από τον αυτοκράτορα Νέρωνα κατακέφαλα,  όπως ό ίδιος το ζήτησε και έτσι έλαβε το άφθαρτο στεφάνι του μαρτυρίου, μεταξύ των ετών 66 και 69, αφού άφησε δύο καθολικές επιστολές στην Εκκλησία του Χριστού.</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 xml:space="preserve">                         </w:t>
      </w:r>
      <w:r>
        <w:rPr>
          <w:rFonts w:hint="default" w:ascii="Calibri" w:hAnsi="Calibri" w:eastAsia="Calibri"/>
          <w:b/>
          <w:sz w:val="36"/>
          <w:szCs w:val="24"/>
          <w:lang w:val="el-GR"/>
        </w:rPr>
        <w:t>Δεύτερος απόστολος είναι ο Ανδρέας</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 xml:space="preserve">Δεύτερος είναι ο Ανδρέας, ο Πρωτόκλητος, ο αδελφός του Πέτρου.Υπήρξε νωρίτερα μαθητής του Αγίου Ιωάννου του Προδρόμου, αλλά τον εγκατέλειψε για να ακολουθήσει τον Χριστό. Προσέλκυσε και τον αδελφό του λέγοντας: </w:t>
      </w:r>
      <w:r>
        <w:rPr>
          <w:rFonts w:hint="default" w:ascii="Calibri" w:hAnsi="Calibri" w:eastAsia="Calibri"/>
          <w:sz w:val="32"/>
          <w:szCs w:val="24"/>
          <w:lang w:val="en-US"/>
        </w:rPr>
        <w:t>«</w:t>
      </w:r>
      <w:r>
        <w:rPr>
          <w:rFonts w:hint="default" w:ascii="Calibri" w:hAnsi="Calibri" w:eastAsia="Calibri"/>
          <w:sz w:val="32"/>
          <w:szCs w:val="24"/>
          <w:lang w:val="el-GR"/>
        </w:rPr>
        <w:t>Εύρήκαμεν τον Μεσσίαν</w:t>
      </w:r>
      <w:r>
        <w:rPr>
          <w:rFonts w:hint="default" w:ascii="Calibri" w:hAnsi="Calibri" w:eastAsia="Calibri"/>
          <w:sz w:val="32"/>
          <w:szCs w:val="24"/>
          <w:lang w:val="en-US"/>
        </w:rPr>
        <w:t xml:space="preserve">». </w:t>
      </w:r>
      <w:r>
        <w:rPr>
          <w:rFonts w:hint="default" w:ascii="Calibri" w:hAnsi="Calibri" w:eastAsia="Calibri"/>
          <w:sz w:val="32"/>
          <w:szCs w:val="24"/>
          <w:lang w:val="el-GR"/>
        </w:rPr>
        <w:t>Θεωρείται ιδρυτής της Εκκλησίας της Κων/πόλεως.</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 xml:space="preserve">Κήρυξε το Ευαγγέλιο σε όλα τα παραθαλάσσια μέρη της Μαύρης θάλασσας, Βιθυνίας και Βυζαντίου. Αργότερα μέσω Θράκης και Μακεδονίας κατήλθε μέχρι την Αχαΐα. Στην Πάτρα έκανε πολλά θαύματα. Εκεί η διδασκαλία του καρποφόρησε και με τις προσευχές του θεράπευσε θαυματουργικά πολλούς ασθενείς.    </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Οι ειδωλολάτρες ιερείς  συνέλαβαν τον Ανδρέα και τον οδήγησαν στο μαρτύριο με σταυρικό θάνατο . Το λείψανό του έθαψε με ευλάβεια ο πρώτος επίσκοπος Πατρών Στρατοκλής. Το λείψανο του μετά από πολλά χρόνια μεταφέρθηκε στο Ναό των Αγίων Αποστόλων Κωνσταντινουπόλεως.</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b/>
          <w:sz w:val="36"/>
          <w:szCs w:val="24"/>
          <w:lang w:val="el-GR"/>
        </w:rPr>
      </w:pPr>
      <w:r>
        <w:rPr>
          <w:rFonts w:hint="default" w:ascii="Calibri" w:hAnsi="Calibri" w:eastAsia="Calibri"/>
          <w:b/>
          <w:sz w:val="36"/>
          <w:szCs w:val="24"/>
          <w:lang w:val="el-GR"/>
        </w:rPr>
        <w:t xml:space="preserve">               Τρίτος Απόστολος είναι ο Ιάκωβος.</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 xml:space="preserve">Ο Απόστολος Ιάκωβος ήταν υιός του Ζεβεδαίου και της Σαλώμης και πρεσβύτερος αδελφός του Ευαγγελιστού Ιωάννου. Καταγόταν κι αυτός από την Βησθαϊδά της Γαλιλαίας. Ασχολούνταν με την αλιεία μαζί με τον Ιωάννη, έχοντας και οι δύο μαζί τους και τον πατέρα τους, καθώς και πολλούς εργάτες. Είχαν δικό τους πλοίο και συνεργάτης τους ήταν και ο Απόστολος Πέτρος. </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Ο Ιάκωβος μαζί με τον Ιωάννη επέδειξαν μεγάλο ζήλο ως Μαθητές του Κυρίου. Γι’ αυτό και εκλήθησαν υιοί βροντής και έγιναν μάρτυρες πολλών μεγάλων γεγονότων, που δεν τα εβίωσαν οι άλλοι Απόστολοι. Έγιναν αποκλειστικοί μάρτυρες της Μεταμορφώσεως του Κυρίου. Είδαν την θαυμαστή ανάσταση της θυγατέρας του αρχισυνάγωγου Ιάρειου και είχαν την ευλογία να προσκληθούν από τον Ιησού κοντά Του κατά τις ώρες της προσευχής και της αγωνίας</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Μετά την Πεντηκοστή ο Απόστολος Ιάκωβος εκήρυξε το Ευαγγέλιο στην ευρύτερη περιοχή της Παλαιστίνης. Μεγάλο πλήθος ανθρώπων μεταστρεφόταν στη νέα πίστη και άλλαζε τρόπο ζωής χάρη στο έργο του Ιακώβου. Αυτό εθορύβησε ιδιαίτερα τους άρχοντες των Ιουδαίων, οι οποίοι, το έτος 44 μ.Χ. τον συνέλαβαν και τον αποκεφάλισαν, ως αμνό, με διαταγή του Ηρώδου του Αγρίππα.</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Εορτάζει στις 30 Απριλίου εκάστου έτους.</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b/>
          <w:sz w:val="36"/>
          <w:szCs w:val="24"/>
          <w:lang w:val="el-GR"/>
        </w:rPr>
      </w:pPr>
      <w:r>
        <w:rPr>
          <w:rFonts w:hint="default" w:ascii="Calibri" w:hAnsi="Calibri" w:eastAsia="Calibri"/>
          <w:b/>
          <w:sz w:val="36"/>
          <w:szCs w:val="24"/>
          <w:lang w:val="el-GR"/>
        </w:rPr>
        <w:t>Τέταρτος είναι ο Ιωάννης ο Ευαγγελιστής και Θεολόγος</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είναι αδελφός του Ιακώβου. Είναι ο συγγραφέας του τετάρτου και εκτενούς ευαγγελίου καθώς και ο συγγραφέας του βιβλίου της Αποκαλύψεως και τριών καθολικών επιστολών. Πήρε την ονομασία θεολόγος εξ αιτίας των υψηλών θεολογικών νοημάτων του ευαγγελίου που συνέγραψε και συγκεκριμένα της σημαντικής χριστολογίας που ανέπτυξε. Υπήρξε από τους πλέον αγαπημένους μαθητές του Κυρίου, ο οποίος διακρινόταν για την αγάπη του και για το οικουμενικό πνεύμα της διδασκαλίας του. Κήρυξε το Ευαγγέλιο στη Μικρά Ασία. Εξορίστηκε στην Πάτμο, όπου πλήθη απίστων προσήλθαν στο Χριστιανισμό. Όταν επέστρεψε στην Έφεσο αναπαύθηκε εν ειρήνη (περίπου 95 χρονών).</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b/>
          <w:sz w:val="36"/>
          <w:szCs w:val="24"/>
          <w:lang w:val="el-GR"/>
        </w:rPr>
      </w:pPr>
      <w:r>
        <w:rPr>
          <w:rFonts w:hint="default" w:ascii="Calibri" w:hAnsi="Calibri" w:eastAsia="Calibri"/>
          <w:b/>
          <w:sz w:val="36"/>
          <w:szCs w:val="24"/>
          <w:lang w:val="el-GR"/>
        </w:rPr>
        <w:t>Πέμπτος Απόστολος του Χριστού είναι ο Φίλιππος.</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Καταγόταν από τη Βηθσαϊδά της Γαλιλαίας. Κήρυξε το Ευαγγέλιο στη Μικρά Ασία (Λυδία και Μυσία), μαζί με τον Βαρθολομαίο και την αδελφή του Μαριάμνη. Βρήκε μαρτυρικό θάνατο στην Ιεράπολη της Φρυγίας, καθώς τρυπήθηκε στους αστραγάλους και καρφώθηκε σ’ ένα ξύλο. Λόγω σεισμού πού ακολούθησε οι συνοδοί του αφέθηκαν ελεύθεροι.</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b/>
          <w:sz w:val="36"/>
          <w:szCs w:val="24"/>
          <w:lang w:val="el-GR"/>
        </w:rPr>
      </w:pPr>
      <w:r>
        <w:rPr>
          <w:rFonts w:hint="default" w:ascii="Calibri" w:hAnsi="Calibri" w:eastAsia="Calibri"/>
          <w:b/>
          <w:sz w:val="36"/>
          <w:szCs w:val="24"/>
          <w:lang w:val="el-GR"/>
        </w:rPr>
        <w:t xml:space="preserve">    Έκτος είναι ο Βαρθολομαίος ή Ναθαναήλ.</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Δίδαξε το Χριστιανισμό στους Ινδούς και μαζί με τον Ιούδα στην Αρμενία. Οι δυο τους θεωρούνται θεμελιωτές της Αρμενικής Εκκλησίας. Μαρτύρησε στην Ουρβανούπολη με σταυρικό θάνατο, με το κεφάλι προς τα κάτω, κατά διαταγή του βασιλιά Αστυάγη. Εκεί παρέδωσε το πνεύμα του και έλαβε το στέφανο του μαρτυρίου.</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b/>
          <w:sz w:val="36"/>
          <w:szCs w:val="24"/>
          <w:lang w:val="el-GR"/>
        </w:rPr>
      </w:pPr>
      <w:r>
        <w:rPr>
          <w:rFonts w:hint="default" w:ascii="Calibri" w:hAnsi="Calibri" w:eastAsia="Calibri"/>
          <w:b/>
          <w:sz w:val="36"/>
          <w:szCs w:val="24"/>
          <w:lang w:val="el-GR"/>
        </w:rPr>
        <w:t xml:space="preserve">            Έβδομος Απόστολος είναι ο Θωμας</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Ήταν Ιουδαίος στην καταγωγή και, όπως και άλλοι μαθητές, ασκούσε το επάγγελμα του ψαρά. Εγκατέλειψε το επάγγελμά του και ακολούθησε το Χριστό, όταν εκείνος του το ζήτησε. Ήταν από τους ένθερμους μαθητές, όμως μετά την ανάσταση ολιγοπίστησε και δεν πίστεψε ότι ο Χριστός αναστήθηκε, παρά μόνον όταν ψηλάφισε στα χέρια Του τα σημάδια της Σταύρωσης, στη δεύτερη εμφάνιση του Χριστού στους μαθητές μετά την ανάσταση Του. Κατά τη χριστιανική παράδοση, μετά από Θεία Παρέμβαση ταξίδεψε ως την Ινδία, όπου ξεκίνησε το ιεραποστολικό του έργο, προσηλυτίζοντας και βαπτίζοντας Χριστιανούς πολλούς ειδωλολάτρες.</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Κατόπιν ταξίδεψε ανατολικότερα, όπου βασίλευε κάποιος με το όνομα Μίσδιος. Εκεί ο Θωμάς συνέχισε την ιεραποστολή, όταν βάπτισε όμως τη γυναίκα και τα παιδιά του Μίσδιου, εκείνος οργίστηκε και έδωσε εντολή να θανατωθεί ο Άγιος. Το σώμα του έθαψαν οι Χριστιανοί της περιοχής και κατά την παράδοση στον τάφο του γίνονταν πολλά θαύματα. Το ιερό λείψανο του Αγίου Θωμά παρέμεινε εκεί έως ότου ο γιος του Μεγάλου Κωνσταντίνου το μετέφερε στην Κωνσταντινούπολη. Το 1204 το λείψανο μεταφέρθηκε στη Ρώμη, μαζί με τα λείψανα άλλων Αγίων που εκλάπησαν ως λάφυρα κατά την Δ’ Σταυροφορία.</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Η Ορθόδοξη Εκκλησία τιμά τη μνήμη του Αγίου Θωμά στις 6 Οκτωβρίου.</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b/>
          <w:sz w:val="36"/>
          <w:szCs w:val="24"/>
          <w:lang w:val="el-GR"/>
        </w:rPr>
      </w:pPr>
      <w:r>
        <w:rPr>
          <w:rFonts w:hint="default" w:ascii="Calibri" w:hAnsi="Calibri" w:eastAsia="Calibri"/>
          <w:b/>
          <w:sz w:val="36"/>
          <w:szCs w:val="24"/>
          <w:lang w:val="el-GR"/>
        </w:rPr>
        <w:t xml:space="preserve"> Όγδοος είναι ο Ματθαίος, ο Τελώνης, αδελφός του Ιακώβου του Αλφαίου</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Καταγόταν από την Γαλιλαία και εργαζόταν ως τελώνης, (φοροεισπράκτορας). Κάποια ημέρα που ο Ιησούς περνούσε από την Καπερναούμ, όπου ο Ματθαίος κατοικούσε, τον είδε και γνωρίζοντας την εσωτερική του ψυχή του ζήτησε να Τον ακολουθήσει. Ο Ματθαίος χωρίς δεύτερη σκέψη άφησε την εργασία του και από τότε ήταν δίπλα Του. Κήρυξε το Ευαγγέλιο στους Πάρθους καί Μήδους στους οποίους ίδρυσε Εκκλησία, μετά από πολλά θαύματα πού έκανε σ’ αυτούς. Λίγα είναι γνωστά για τη ζωή και τη δράση του Ματθαίου. Αν και μεταγενέστερες παραδόσεις μιλούν για μαρτυρικό θάνατο στην πυρά ή εκτέλεση με ξίφος, η πιθανότερη εκδοχή είναι αυτή του Ηρακλείωνα την οποία παραθέτει ο Κλήμης Αλεξανδρείας και αναφέρει ότι ο Ματθαίος πέθανε από φυσικό θάνατο.</w:t>
      </w:r>
    </w:p>
    <w:p>
      <w:pPr>
        <w:spacing w:after="200" w:line="276" w:lineRule="auto"/>
        <w:jc w:val="left"/>
        <w:rPr>
          <w:rFonts w:hint="default" w:ascii="Calibri" w:hAnsi="Calibri" w:eastAsia="Calibri"/>
          <w:b/>
          <w:sz w:val="36"/>
          <w:szCs w:val="24"/>
          <w:lang w:val="el-GR"/>
        </w:rPr>
      </w:pPr>
    </w:p>
    <w:p>
      <w:pPr>
        <w:spacing w:after="200" w:line="276" w:lineRule="auto"/>
        <w:jc w:val="left"/>
        <w:rPr>
          <w:rFonts w:hint="default" w:ascii="Calibri" w:hAnsi="Calibri" w:eastAsia="Calibri"/>
          <w:b/>
          <w:sz w:val="36"/>
          <w:szCs w:val="24"/>
          <w:lang w:val="el-GR"/>
        </w:rPr>
      </w:pPr>
      <w:r>
        <w:rPr>
          <w:rFonts w:hint="default" w:ascii="Calibri" w:hAnsi="Calibri" w:eastAsia="Calibri"/>
          <w:b/>
          <w:sz w:val="36"/>
          <w:szCs w:val="24"/>
          <w:lang w:val="el-GR"/>
        </w:rPr>
        <w:t>Ένατος είναι ο Ιάκωβος ο υιός του Αλφαίου, αδελφός  του Ματθαίου.</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Λέγεται και Ιάκωβος ο μικρός, προς διάκριση από τον Ιάκωβο το μεγάλο, τον αδελφό του Ιωάννου, αλλά και προς διάκριση από τον Ιάκωβο τον Αδελφόθεο. Ο Απόστολος Ιάκωβος, o υιός του Αλφαίου, ήταν ένας εκ των μαθητών και αποστόλων του Ιησού Χριστού. Για τη δράση του και τη θέση του στην στην αρχέγονη εκκλησία δε γνωρίζουμε τίποτα, αφού η αρχαία παράδοση σιωπά. Κατά το βιογράφο του Νικήτα Παφλαγόνα, κήρυξε το ευαγγέλιο στη Γάζα, την Ελευθερούπολη και τις γειτονικές περιοχές και υπέστη μαρτυρικό θάνατο στην Αίγυπτο στην πόλη Οστρακίνη. Ο ίδιος μνημονεύεται από όλους τους Ευαγγελιστές πάντοτε στην ένατη θέση του αποστολικού κύκλου και διακρίνεται σαφώς τόσο από τον έτερο Ιάκωβο, υιό του Ζεβεδαίου, όσο και από τον Ιάκωβο τον αδελφόθεο, παρά τις όποιες προσπάθειες ταυτίσεως έχουν γίνει μέχρι σήμερα. Η μνήμη του εορτάζεται στις 9 Οκτωβρίου.</w:t>
      </w:r>
    </w:p>
    <w:p>
      <w:pPr>
        <w:spacing w:after="200" w:line="276" w:lineRule="auto"/>
        <w:jc w:val="left"/>
        <w:rPr>
          <w:rFonts w:hint="default" w:ascii="Calibri" w:hAnsi="Calibri" w:eastAsia="Calibri"/>
          <w:b/>
          <w:sz w:val="36"/>
          <w:szCs w:val="24"/>
          <w:lang w:val="el-GR"/>
        </w:rPr>
      </w:pPr>
    </w:p>
    <w:p>
      <w:pPr>
        <w:spacing w:after="200" w:line="276" w:lineRule="auto"/>
        <w:jc w:val="left"/>
        <w:rPr>
          <w:rFonts w:hint="default" w:ascii="Calibri" w:hAnsi="Calibri" w:eastAsia="Calibri"/>
          <w:b/>
          <w:sz w:val="36"/>
          <w:szCs w:val="24"/>
          <w:lang w:val="el-GR"/>
        </w:rPr>
      </w:pPr>
      <w:r>
        <w:rPr>
          <w:rFonts w:hint="default" w:ascii="Calibri" w:hAnsi="Calibri" w:eastAsia="Calibri"/>
          <w:b/>
          <w:sz w:val="36"/>
          <w:szCs w:val="24"/>
          <w:lang w:val="el-GR"/>
        </w:rPr>
        <w:t>Δέκατος  Απόστολος είναι ο Σίμων ο Κανανίτης ο Ζηλωτής</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Ονομάζεται Κανανίτης λόγω της καταγωγής του από την Κανά της Γαλιλαίας Τα προσωνύμια Κανανίτης και Ζηλωτής του αποδίδονται για να διακρίνεται από τον άλλο Σίμωνα που υπήρχε μεταξύ των αποστόλων, το Σίμωνα Πέτρο. Για τον απόστολο Σίμωνα δε διασώζονται πολλές πληροφορίες. Εικάζεται ότι ήταν ζηλωτής, εξ ου και το προσωνύμιο. Σύμφωνα με την παράδοση της εκκλησίας κήρυξε στην Περσία, στην Αίγυπτο και στη Μαυριτανία, ενώ μαρτύρησε με σταυρικό θάνατο στην Ιερουσαλήμ ή στη Βρετανία, σύμφωνα με άλλη πηγή. Η Ορθόδοξη Εκκλησία τιμά τη μνήμη του στις 10 Μαΐου.</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b/>
          <w:sz w:val="36"/>
          <w:szCs w:val="24"/>
          <w:lang w:val="el-GR"/>
        </w:rPr>
      </w:pPr>
      <w:r>
        <w:rPr>
          <w:rFonts w:hint="default" w:ascii="Calibri" w:hAnsi="Calibri" w:eastAsia="Calibri"/>
          <w:b/>
          <w:sz w:val="36"/>
          <w:szCs w:val="24"/>
          <w:lang w:val="el-GR"/>
        </w:rPr>
        <w:t>Ενδέκατος   είναι ο Ιούδας Ιακώβου, τον οποίο ο Ματθαίος ονομάζει Λεββαίο ή Θαδδαίο</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Ο Απόστολος αυτός αναφέρεται ως 10ος στη σειρά μαθητής από τους Ματθαίο, με τη διαφορά ότι ο Μάρκος τον αναφέρει ως Θαδδαίο. Αναφέρεται επίσης ως Ιούδας Ιακώβου. Ιούδας πιθανώς ήταν το κύριο όνομά του και το Λεββαίος-Θαδδαίος προσωνύμια που του αποδίδονταν και τα οποία σημαίνουν εύψυχος-θαρραλέος και ευρύστερνος-μεγάθυμος αντίστοιχα. Πληροφορίες για τη ζωή του αποστόλου δεν υπάρχουν, ενώ έγινε μία σχετικά εκτενής έρευνα από Καινοδιαθηκολόγους για να αποσαφηνιστεί η ταυτότητά του.</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Σύμφωνα με τον Ιερώνυμο  ο Ιούδας, ο Λεββαίος και Θαδδαίος, κήρυξε στην Αρμενία φέροντας μάλιστα μαζί του και την Ιερή Λόγχη. Μαρτύρησε στο Σαβαρχάμ, νοτιοανατολικά του όρους Αραράτ στην περιοχή Αραντάζ περί το 50, γι αυτό και η Αρμενική εκκλησία θεωρείται αποστολική, θεμελιωμένη στο αίμα του Αποστόλου Ιούδα. Σύμφωνα με άλλες παραδόσεις από τη Συρία ο Ιούδας μαρτύρησε στο Αραντ κοντά στη Βηρυτό. Τέλος κατά το Νικηφόρο Κάλλιστο ο Ιούδας κήρυξε το ευαγγέλιο αρχικά στην Ιουδαία, τη Γαλιλαία και τη Σαμάρεια και εν συνεχεία στη Συρία και τη Μεσοποταμία. Πέθανε στην Έδεσσα . Η μνήμη του εορτάζεται στις 21 Αυγούστου.</w:t>
      </w:r>
    </w:p>
    <w:p>
      <w:pPr>
        <w:spacing w:after="200" w:line="276" w:lineRule="auto"/>
        <w:jc w:val="left"/>
        <w:rPr>
          <w:rFonts w:hint="default" w:ascii="Calibri" w:hAnsi="Calibri" w:eastAsia="Calibri"/>
          <w:b/>
          <w:sz w:val="36"/>
          <w:szCs w:val="24"/>
          <w:lang w:val="el-GR"/>
        </w:rPr>
      </w:pPr>
    </w:p>
    <w:p>
      <w:pPr>
        <w:spacing w:after="200" w:line="276" w:lineRule="auto"/>
        <w:jc w:val="left"/>
        <w:rPr>
          <w:rFonts w:hint="default" w:ascii="Calibri" w:hAnsi="Calibri" w:eastAsia="Calibri"/>
          <w:b/>
          <w:sz w:val="36"/>
          <w:szCs w:val="24"/>
          <w:lang w:val="el-GR"/>
        </w:rPr>
      </w:pPr>
    </w:p>
    <w:p>
      <w:pPr>
        <w:spacing w:after="200" w:line="276" w:lineRule="auto"/>
        <w:jc w:val="left"/>
        <w:rPr>
          <w:rFonts w:hint="default" w:ascii="Calibri" w:hAnsi="Calibri" w:eastAsia="Calibri"/>
          <w:b/>
          <w:sz w:val="36"/>
          <w:szCs w:val="24"/>
          <w:lang w:val="el-GR"/>
        </w:rPr>
      </w:pPr>
      <w:r>
        <w:rPr>
          <w:rFonts w:hint="default" w:ascii="Calibri" w:hAnsi="Calibri" w:eastAsia="Calibri"/>
          <w:b/>
          <w:sz w:val="36"/>
          <w:szCs w:val="24"/>
          <w:lang w:val="el-GR"/>
        </w:rPr>
        <w:t>Δωδέκατος  Απόστολος τον Χριστού είναι ο Ματθίας</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Ο Ματθίας δεν αναφέρεται στους καταλόγους των αποστόλων που αναφέρονται στα τρία Συνοπτικά Ευαγγέλια. Με βάση το πρώτο κεφάλαιο των Πράξεων, μετά την Ανάληψη του Χριστού, ο Απόστολος Πέτρος πρότεινε στους περίπου 120 μαθητές, να επιλέξουν ένα προκειμένου να καλύψουν τη θέση του Ιούδα στον κύκλο των δώδεκα:</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 xml:space="preserve">Πρότειναν δύο: τον Ιωσήφ, που τον έλεγαν Βαρσάββα και και που πήρε και το όνομα Ιούστος, και το Ματθία. Ύστερα προσευχήθηκαν και είπαν: </w:t>
      </w:r>
      <w:r>
        <w:rPr>
          <w:rFonts w:hint="default" w:ascii="Calibri" w:hAnsi="Calibri" w:eastAsia="Calibri"/>
          <w:sz w:val="32"/>
          <w:szCs w:val="24"/>
          <w:lang w:val="en-US"/>
        </w:rPr>
        <w:t>«</w:t>
      </w:r>
      <w:r>
        <w:rPr>
          <w:rFonts w:hint="default" w:ascii="Calibri" w:hAnsi="Calibri" w:eastAsia="Calibri"/>
          <w:sz w:val="32"/>
          <w:szCs w:val="24"/>
          <w:lang w:val="el-GR"/>
        </w:rPr>
        <w:t>Εσύ, Κύριε, που ξέρεις τις καρδιές όλων, δείξε μας ποιόν από τους δύο αυτούς διάλεξες να αναλάβει τη θέση στο λειτούργημα αυτό και στην αποστολή που εγκατέλειψε ο Ιούδας και πήγε στη θέση που του άξιζε</w:t>
      </w:r>
      <w:r>
        <w:rPr>
          <w:rFonts w:hint="default" w:ascii="Calibri" w:hAnsi="Calibri" w:eastAsia="Calibri"/>
          <w:sz w:val="32"/>
          <w:szCs w:val="24"/>
          <w:lang w:val="en-US"/>
        </w:rPr>
        <w:t xml:space="preserve">». </w:t>
      </w:r>
      <w:r>
        <w:rPr>
          <w:rFonts w:hint="default" w:ascii="Calibri" w:hAnsi="Calibri" w:eastAsia="Calibri"/>
          <w:sz w:val="32"/>
          <w:szCs w:val="24"/>
          <w:lang w:val="el-GR"/>
        </w:rPr>
        <w:t>Ύστερα έβαλαν κλήρους με τα ονόματα τους, κι ο κλήρος έπεσε στο Ματθία, που προστέθηκε στους έντεκα αποστόλους.</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Η Ορθόδοξη Εκκλησία τιμά τη μνήμη του στις 9 Αυγούστου.</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r>
        <w:rPr>
          <w:rFonts w:hint="default" w:ascii="Calibri" w:hAnsi="Calibri" w:eastAsia="Calibri"/>
          <w:b/>
          <w:sz w:val="36"/>
          <w:szCs w:val="24"/>
          <w:lang w:val="el-GR"/>
        </w:rPr>
        <w:t xml:space="preserve">                    Άγιος Ιωάννης ο Χρυσόστομος </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Η αγάπη του Χρυσοστόμου για τον Χριστό και το θυσιαστικό του πνεύμα για τον συνάνθρωπο δεν άφηνε τόσο τα χαρίσματά του, όσο και το έργο του, να περνά απαρατήρητο. Είτε με τον λόγο είτε με τα έργα, είτε εντός συνόρων (της πόλεώς του της αυτοκρατορίας ή της εκκλησιαστικής δικαιοδοσίας του) είτε εκτός, ο πόθος του ήταν η ιεραποστολή. Κύριο μέλημά του το πώς θα σώσει τον άνθρωπο</w:t>
      </w:r>
      <w:r>
        <w:rPr>
          <w:rFonts w:hint="default" w:ascii="Calibri" w:hAnsi="Calibri" w:eastAsia="Calibri"/>
          <w:sz w:val="32"/>
          <w:szCs w:val="24"/>
          <w:lang w:val="en-US"/>
        </w:rPr>
        <w:t xml:space="preserve">· </w:t>
      </w:r>
      <w:r>
        <w:rPr>
          <w:rFonts w:hint="default" w:ascii="Calibri" w:hAnsi="Calibri" w:eastAsia="Calibri"/>
          <w:sz w:val="32"/>
          <w:szCs w:val="24"/>
          <w:lang w:val="el-GR"/>
        </w:rPr>
        <w:t>άνδρα ή γυναίκα, συγγενή, φίλο ή εχθρό, πτωχό ή πλούσιο, έναν ή τεράστιο ακροατήριο. Όλα για την δόξα του Θεού, όλα για την διάδοση του λόγου Του, είτε είσαι νέος είτε γέρος, είτε υγιής είτε ετοιμοθάνατος</w:t>
      </w:r>
      <w:r>
        <w:rPr>
          <w:rFonts w:hint="default" w:ascii="Calibri" w:hAnsi="Calibri" w:eastAsia="Calibri"/>
          <w:sz w:val="32"/>
          <w:szCs w:val="24"/>
          <w:lang w:val="en-US"/>
        </w:rPr>
        <w:t xml:space="preserve">· </w:t>
      </w:r>
      <w:r>
        <w:rPr>
          <w:rFonts w:hint="default" w:ascii="Calibri" w:hAnsi="Calibri" w:eastAsia="Calibri"/>
          <w:sz w:val="32"/>
          <w:szCs w:val="24"/>
          <w:lang w:val="el-GR"/>
        </w:rPr>
        <w:t>τούτο είναι το εχέγγυο του γνήσιου ιεραποστόλου.</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 xml:space="preserve">Επίσης, αξιόλογο είναι και το φιλανθρωπικό έργο που διετέλεσε στο διάβα της ιερατικής του διακονίας. Πιο συγκεκριμένα, ως ιερέας έτρεφε στην Αντιόχεια </w:t>
      </w:r>
      <w:r>
        <w:rPr>
          <w:rFonts w:hint="default" w:ascii="Calibri" w:hAnsi="Calibri" w:eastAsia="Calibri"/>
          <w:sz w:val="32"/>
          <w:szCs w:val="24"/>
          <w:lang w:val="en-US"/>
        </w:rPr>
        <w:t xml:space="preserve">«3.000 </w:t>
      </w:r>
      <w:r>
        <w:rPr>
          <w:rFonts w:hint="default" w:ascii="Calibri" w:hAnsi="Calibri" w:eastAsia="Calibri"/>
          <w:sz w:val="32"/>
          <w:szCs w:val="24"/>
          <w:lang w:val="el-GR"/>
        </w:rPr>
        <w:t>καταγεγραμμένων χηρών και παρθένων και μέγαν αριθμόν ορφανών, περιέθαλπε δε πολυαρίθμους ξένους, ασθενείς και φυλακισμένους</w:t>
      </w:r>
      <w:r>
        <w:rPr>
          <w:rFonts w:hint="default" w:ascii="Calibri" w:hAnsi="Calibri" w:eastAsia="Calibri"/>
          <w:sz w:val="32"/>
          <w:szCs w:val="24"/>
          <w:lang w:val="en-US"/>
        </w:rPr>
        <w:t xml:space="preserve">». </w:t>
      </w:r>
      <w:r>
        <w:rPr>
          <w:rFonts w:hint="default" w:ascii="Calibri" w:hAnsi="Calibri" w:eastAsia="Calibri"/>
          <w:sz w:val="32"/>
          <w:szCs w:val="24"/>
          <w:lang w:val="el-GR"/>
        </w:rPr>
        <w:t xml:space="preserve">Έκτισε γηροκομεία και πτωχοκομεία. Χρησιμοποιούσε όλο τον πλούτο της αρχιεπισκοπής για τη στήριξη του αναγκεμένου και των ιεραποστολικών κλιμακίων. </w:t>
      </w:r>
      <w:r>
        <w:rPr>
          <w:rFonts w:hint="default" w:ascii="Calibri" w:hAnsi="Calibri" w:eastAsia="Calibri"/>
          <w:sz w:val="32"/>
          <w:szCs w:val="24"/>
          <w:lang w:val="en-US"/>
        </w:rPr>
        <w:t>«</w:t>
      </w:r>
      <w:r>
        <w:rPr>
          <w:rFonts w:hint="default" w:ascii="Calibri" w:hAnsi="Calibri" w:eastAsia="Calibri"/>
          <w:sz w:val="32"/>
          <w:szCs w:val="24"/>
          <w:lang w:val="el-GR"/>
        </w:rPr>
        <w:t>Τα χρήματα μοιράζονταν αμέσως στους φτωχούς της Αρμενίας ή χρησιμοποιούνταν στις επιχειρήσεις της ιεραποστολής. Οι άλλοι ήταν το αντικείμενο της αγάπης του, όπως και αυτός ανήκε στην αγάπη των άλλων. Στερημένος από όλα, ασθενικός και κάτω από την εξουσία ενός ανελέητου κλίματος, εφάρμοζε στον εαυτό του ό,τι είχε κηρύξει μες στη δόξα του πρώτου της Ανατολής(όταν ήταν αρχιεπίσκοπος), δηλαδή ότι η κατοχή των αγαθών της γης δεν ήταν παρά ένα δάνειο, που ο Θεός μας έκανε, για να το επιστρέψουμε με την ελεημοσύνη. Δεν έμαθε ποτέ να θησαυρίζει παρά μόνο θησαυρούς στον ουρανό</w:t>
      </w:r>
      <w:r>
        <w:rPr>
          <w:rFonts w:hint="default" w:ascii="Calibri" w:hAnsi="Calibri" w:eastAsia="Calibri"/>
          <w:sz w:val="32"/>
          <w:szCs w:val="24"/>
          <w:lang w:val="en-US"/>
        </w:rPr>
        <w:t xml:space="preserve">». </w:t>
      </w:r>
      <w:r>
        <w:rPr>
          <w:rFonts w:hint="default" w:ascii="Calibri" w:hAnsi="Calibri" w:eastAsia="Calibri"/>
          <w:sz w:val="32"/>
          <w:szCs w:val="24"/>
          <w:lang w:val="el-GR"/>
        </w:rPr>
        <w:t>Επιπλέον, κατήργησε τα επίσημα γεύματα προς ενίσχυση των πτωχών.</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Ο 20ός αιώνας αποτελεί συνέχεια του προηγούμενου στον τουριστικό τομέα. Ο οργανωμένος μαζικός τουρισμός ανθίζει και η Ευρώπη γίνεται ο δημοφιλέστερος τουριστικός προορισμός για τους Αμερικανούς. Όμως, μετά το τέλος του Α΄ Παγκοσμίου Πολέμου άλλαξαν οι τρόποι πραγματοποίησης του ταξιδιού. Η σιδηροδρομική και ατμοπλοϊκή μετακίνηση φθίνει λόγω της εισόδου του αυτοκινήτου και του αεροπλάνου. Η μαζική παραγωγή του αυτοκινήτου οδηγεί στη δημιουργία νέου οδικού δικτύου και στην μεγάλη ανάπτυξη του εσωτερικού τουρισμού. Η χρησιμοποίηση του αεροπλάνου είναι η βάση στην οποία στηρίχθηκε η μαζικοποίηση του διεθνούς τουρισμού στη μεταπολεμική περίοδο.</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b/>
          <w:sz w:val="36"/>
          <w:szCs w:val="24"/>
          <w:lang w:val="el-GR"/>
        </w:rPr>
      </w:pPr>
      <w:r>
        <w:rPr>
          <w:rFonts w:hint="default" w:ascii="Calibri" w:hAnsi="Calibri" w:eastAsia="Calibri"/>
          <w:sz w:val="32"/>
          <w:szCs w:val="24"/>
          <w:lang w:val="el-GR"/>
        </w:rPr>
        <w:t xml:space="preserve">           </w:t>
      </w:r>
      <w:r>
        <w:rPr>
          <w:rFonts w:hint="default" w:ascii="Calibri" w:hAnsi="Calibri" w:eastAsia="Calibri"/>
          <w:b/>
          <w:sz w:val="36"/>
          <w:szCs w:val="24"/>
          <w:lang w:val="el-GR"/>
        </w:rPr>
        <w:t>Σύγχρονη ιεραποστολή σε όλο τον κόσμο</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το Σωματείο μας πήρε το σημερινό του όνομα και με διευρυμένο το σκοπό του συνεχίζει να προσφέρει ηθική και υλική συμπαράσταση στους Ορθόδοξους ιεραποστόλους στην Αφρική, την Ασία, την Ωκεανία και την Αμερική.</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 xml:space="preserve">Πρώτος και κύριος στόχος της Ιεραποστολής είναι να διαδώσει το Ευαγγέλιο, τη χαρμόσυνη αγγελία </w:t>
      </w:r>
      <w:r>
        <w:rPr>
          <w:rFonts w:hint="default" w:ascii="Calibri" w:hAnsi="Calibri" w:eastAsia="Calibri"/>
          <w:sz w:val="32"/>
          <w:szCs w:val="24"/>
          <w:lang w:val="en-US"/>
        </w:rPr>
        <w:t>«</w:t>
      </w:r>
      <w:r>
        <w:rPr>
          <w:rFonts w:hint="default" w:ascii="Calibri" w:hAnsi="Calibri" w:eastAsia="Calibri"/>
          <w:sz w:val="32"/>
          <w:szCs w:val="24"/>
          <w:lang w:val="el-GR"/>
        </w:rPr>
        <w:t>Χριστός Ανέστη</w:t>
      </w:r>
      <w:r>
        <w:rPr>
          <w:rFonts w:hint="default" w:ascii="Calibri" w:hAnsi="Calibri" w:eastAsia="Calibri"/>
          <w:sz w:val="32"/>
          <w:szCs w:val="24"/>
          <w:lang w:val="en-US"/>
        </w:rPr>
        <w:t xml:space="preserve">», </w:t>
      </w:r>
      <w:r>
        <w:rPr>
          <w:rFonts w:hint="default" w:ascii="Calibri" w:hAnsi="Calibri" w:eastAsia="Calibri"/>
          <w:sz w:val="32"/>
          <w:szCs w:val="24"/>
          <w:lang w:val="el-GR"/>
        </w:rPr>
        <w:t>και να οδηγήσει κάθε ψυχή ανεξαρτήτως φυλής και γλώσσας στον τελικό προορισμό της, την Ουράνια Βασιλεία. Είναι ο ίδιος ακριβώς στόχος που έχει και η Εκκλησία. Κι αυτό, γιατί όπως πολύ σωστά έχει λεχθεί:</w:t>
      </w:r>
    </w:p>
    <w:p>
      <w:pPr>
        <w:spacing w:after="200" w:line="276" w:lineRule="auto"/>
        <w:jc w:val="left"/>
        <w:rPr>
          <w:rFonts w:hint="default" w:ascii="Calibri" w:hAnsi="Calibri" w:eastAsia="Calibri"/>
          <w:sz w:val="32"/>
          <w:szCs w:val="24"/>
          <w:lang w:val="en-US"/>
        </w:rPr>
      </w:pPr>
      <w:r>
        <w:rPr>
          <w:rFonts w:hint="default" w:ascii="Calibri" w:hAnsi="Calibri" w:eastAsia="Calibri"/>
          <w:sz w:val="32"/>
          <w:szCs w:val="24"/>
          <w:lang w:val="en-US"/>
        </w:rPr>
        <w:t>«</w:t>
      </w:r>
      <w:r>
        <w:rPr>
          <w:rFonts w:hint="default" w:ascii="Calibri" w:hAnsi="Calibri" w:eastAsia="Calibri"/>
          <w:sz w:val="32"/>
          <w:szCs w:val="24"/>
          <w:lang w:val="el-GR"/>
        </w:rPr>
        <w:t>Εκκλησία χωρίς Ιεραποστολή είναι Εκκλησία χωρίς αποστολή</w:t>
      </w:r>
      <w:r>
        <w:rPr>
          <w:rFonts w:hint="default" w:ascii="Calibri" w:hAnsi="Calibri" w:eastAsia="Calibri"/>
          <w:sz w:val="32"/>
          <w:szCs w:val="24"/>
          <w:lang w:val="en-US"/>
        </w:rPr>
        <w:t>».</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Παράλληλα με την ιεραποστολική δράση, όμως, οι ιεραπόστολοι παρέχουν και έργο φιλανθρωπικό στις χώρες όπου διακονούν, ανακουφίζοντας από τη φτώχεια και τον πόνο τους αναξιοπαθούντες, δημιουργώντας ορφανοτροφεία, σχολεία και ιατρικά κέντρα, οργανώνοντας συσσίτια, διανοίγοντας πηγάδια, ή οργανώνοντας άλλους τρόπους βοήθειας, κατά περίπτωση.</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Σε όλα αυτά υπήρξαμε συμπαραστάτες από την αρχή και για αυτό η Αδελφότητα Ορθοδόξου Εξωτερικής Ιεραποστολής και εξέχοντα μέλη της έχουν τιμηθεί από το Πατριαρχείο Αλεξανδρείας και πάσης Αφρικής για την προσφορά τους. Το πλέον τιμημένο και διακεκριμένο πρόσωπο είναι ο αείμνηστος Παναγιώτης Παπαδημητρακόπουλος, μεγάλος ευεργέτης της Αδελφότητας, ο οποίος τιμήθηκε με το βραβείο του Μεγάλου Χαρτουλαρίου του Οικουμενικού Θρόνου από τον Πατριάρχη Βαρθολομαίο και με το σταυρό του Αγίου Μάρκου από τους Πατριάρχες Αλεξανδρείας Νικόλαο και Πέτρο. Τιμητικές διακρίσεις έχουν λάβει και οι κ. Κωνσταντίνος Δαουδάκης, Πρόεδρος, ιδρυτικό μέλος της Αδελφότητας και επί μισό αιώνα εργάτης της Ιεραποστολής, Βάιος Πράντζος, τέως Πρόεδρος της Αδελφότητας, και Νόστης Ψαρράς, Αντιπρόεδρος.</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b/>
          <w:sz w:val="36"/>
          <w:szCs w:val="24"/>
          <w:lang w:val="el-GR"/>
        </w:rPr>
      </w:pPr>
    </w:p>
    <w:p>
      <w:pPr>
        <w:spacing w:after="200" w:line="276" w:lineRule="auto"/>
        <w:jc w:val="left"/>
        <w:rPr>
          <w:rFonts w:hint="default" w:ascii="Calibri" w:hAnsi="Calibri" w:eastAsia="Calibri"/>
          <w:b/>
          <w:sz w:val="36"/>
          <w:szCs w:val="24"/>
          <w:lang w:val="el-GR"/>
        </w:rPr>
      </w:pPr>
      <w:r>
        <w:rPr>
          <w:rFonts w:hint="default" w:ascii="Calibri" w:hAnsi="Calibri" w:eastAsia="Calibri"/>
          <w:b/>
          <w:sz w:val="36"/>
          <w:szCs w:val="24"/>
          <w:lang w:val="el-GR"/>
        </w:rPr>
        <w:t xml:space="preserve">                                    Πεντηκοστή </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Πεντηκοστή ονομάζεται κατά την Καινή Διαθήκη η επιφοίτηση του Αγίου Πνεύματος στους Αποστόλους που συνέβη την πεντηκοστή ημέρα από το Πάσχα των Εβραίων Σε ανάμνηση του γεγονότος αυτού, κάθε χρόνο, οι χριστιανοί εορτάζουν με ιδιαίτερη λαμπρότητα την εορτή της Πεντηκοστής και αυτό διότι θεολογικά η ημέρα αυτή θεωρείται η γενέθλια ημέρα της Εκκλησίας.</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Η εορτή αυτή αντιστοιχεί με την επίσης μεγάλη ετήσια εορτή των Ιουδαίων η οποία στις Εβραϊκές Γραφές (Παλαιά Διαθήκη) αποκαλείται Γιορτή του Θερισμού ή Γιορτή των Εβδομάδων.</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 xml:space="preserve">Την ημέρα της Πεντηκοστής έλαβε χώρα η επιφοίτηση του Αγίου Πνεύματος στους 12 μαθητές (περιλαμβανομένων και των αποστόλων του Ιησού) οπότε, σύμφωνα με τις Πράξεις των Αποστόλων, έλαβαν Άγιο Πνεύμα μιλώντας σε ξένες γλώσσες (γλωσσολαλιά) </w:t>
      </w:r>
      <w:r>
        <w:rPr>
          <w:rFonts w:hint="default" w:ascii="Calibri" w:hAnsi="Calibri" w:eastAsia="Calibri"/>
          <w:sz w:val="32"/>
          <w:szCs w:val="24"/>
          <w:lang w:val="en-US"/>
        </w:rPr>
        <w:t>«</w:t>
      </w:r>
      <w:r>
        <w:rPr>
          <w:rFonts w:hint="default" w:ascii="Calibri" w:hAnsi="Calibri" w:eastAsia="Calibri"/>
          <w:sz w:val="32"/>
          <w:szCs w:val="24"/>
          <w:lang w:val="el-GR"/>
        </w:rPr>
        <w:t>για τα θαυμαστά έργα του Θεού</w:t>
      </w:r>
      <w:r>
        <w:rPr>
          <w:rFonts w:hint="default" w:ascii="Calibri" w:hAnsi="Calibri" w:eastAsia="Calibri"/>
          <w:sz w:val="32"/>
          <w:szCs w:val="24"/>
          <w:lang w:val="en-US"/>
        </w:rPr>
        <w:t xml:space="preserve">», </w:t>
      </w:r>
      <w:r>
        <w:rPr>
          <w:rFonts w:hint="default" w:ascii="Calibri" w:hAnsi="Calibri" w:eastAsia="Calibri"/>
          <w:sz w:val="32"/>
          <w:szCs w:val="24"/>
          <w:lang w:val="el-GR"/>
        </w:rPr>
        <w:t>γεγονός που έγινε αντιληπτό από Ιουδαίους και προσήλυτους που ήταν στην Ιερουσαλήμ για τη γιορτή των Εβδομάδων. Ως αποτέλεσμα, έπειτα και από το κήρυγμα του Πέτρου, βαφτίστηκαν εκείνη την ημέρα 3.000 νέα μέλη της χριστιανικής εκκλησίας . Εκείνη η ημέρα ήταν 50 ημέρες μετά την ανάσταση του Ιησού Χριστού που συνέπεσε στις 16 Νισάν.</w:t>
      </w:r>
    </w:p>
    <w:p>
      <w:pPr>
        <w:spacing w:after="200" w:line="276" w:lineRule="auto"/>
        <w:jc w:val="left"/>
        <w:rPr>
          <w:rFonts w:hint="default" w:ascii="Calibri" w:hAnsi="Calibri" w:eastAsia="Calibri"/>
          <w:sz w:val="32"/>
          <w:szCs w:val="24"/>
          <w:lang w:val="en-US"/>
        </w:rPr>
      </w:pPr>
      <w:r>
        <w:rPr>
          <w:rFonts w:hint="default" w:ascii="Calibri" w:hAnsi="Calibri" w:eastAsia="Calibri"/>
          <w:sz w:val="32"/>
          <w:szCs w:val="24"/>
          <w:lang w:val="el-GR"/>
        </w:rPr>
        <w:t xml:space="preserve">Η </w:t>
      </w:r>
      <w:r>
        <w:rPr>
          <w:rFonts w:hint="default" w:ascii="Calibri" w:hAnsi="Calibri" w:eastAsia="Calibri"/>
          <w:sz w:val="32"/>
          <w:szCs w:val="24"/>
          <w:lang w:val="en-US"/>
        </w:rPr>
        <w:t>«</w:t>
      </w:r>
      <w:r>
        <w:rPr>
          <w:rFonts w:hint="default" w:ascii="Calibri" w:hAnsi="Calibri" w:eastAsia="Calibri"/>
          <w:sz w:val="32"/>
          <w:szCs w:val="24"/>
          <w:lang w:val="el-GR"/>
        </w:rPr>
        <w:t>Πεντηκοστή</w:t>
      </w:r>
      <w:r>
        <w:rPr>
          <w:rFonts w:hint="default" w:ascii="Calibri" w:hAnsi="Calibri" w:eastAsia="Calibri"/>
          <w:sz w:val="32"/>
          <w:szCs w:val="24"/>
          <w:lang w:val="en-US"/>
        </w:rPr>
        <w:t xml:space="preserve">» </w:t>
      </w:r>
      <w:r>
        <w:rPr>
          <w:rFonts w:hint="default" w:ascii="Calibri" w:hAnsi="Calibri" w:eastAsia="Calibri"/>
          <w:sz w:val="32"/>
          <w:szCs w:val="24"/>
          <w:lang w:val="el-GR"/>
        </w:rPr>
        <w:t xml:space="preserve">άρχισε να γιορτάζεται από τους αποστολικούς χρόνους είτε στο ναό των Ιεροσολύμων μαζί με τους Ιουδαίους είτε χωριστά. Σύμφωνα με τους εκκλησιαστικούς Πατέρες και συγγραφείς του β' μισού του 4ου αιώνα γίνεται λόγος περί του εορτασμού από τους αποστολικούς χρόνους όπου κατά την εορτή αυτή γινόταν και η βάπτιση των κατηχουμένων όπου και για το λόγο αυτό συνεχίζεται και ψάλλεται ο τρισάγιος ύμνος: </w:t>
      </w:r>
      <w:r>
        <w:rPr>
          <w:rFonts w:hint="default" w:ascii="Calibri" w:hAnsi="Calibri" w:eastAsia="Calibri"/>
          <w:sz w:val="32"/>
          <w:szCs w:val="24"/>
          <w:lang w:val="en-US"/>
        </w:rPr>
        <w:t>«</w:t>
      </w:r>
      <w:r>
        <w:rPr>
          <w:rFonts w:hint="default" w:ascii="Calibri" w:hAnsi="Calibri" w:eastAsia="Calibri"/>
          <w:sz w:val="32"/>
          <w:szCs w:val="24"/>
          <w:lang w:val="el-GR"/>
        </w:rPr>
        <w:t>Όσοι εις Χριστόν εβαπτίσθητε...</w:t>
      </w:r>
      <w:r>
        <w:rPr>
          <w:rFonts w:hint="default" w:ascii="Calibri" w:hAnsi="Calibri" w:eastAsia="Calibri"/>
          <w:sz w:val="32"/>
          <w:szCs w:val="24"/>
          <w:lang w:val="en-US"/>
        </w:rPr>
        <w:t>».</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Η Πεντηκοστή είναι εβδομαδιαία εορτή δηλαδή εορτάζεται όλες τις ημέρες της εβδομάδας με ιδιαίτερη έξαρση το Σάββατο. Από τις μεθεόρτιες ημέρες ξεχωρίζει η Δευτέρα που είναι αφιερωμένη στο Άγιο Πνεύμα όπου και επαναλαμβάνεται ομοίως όλη η ακολουθία της Κυριακής.</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b/>
          <w:sz w:val="36"/>
          <w:szCs w:val="24"/>
          <w:lang w:val="el-GR"/>
        </w:rPr>
      </w:pPr>
      <w:r>
        <w:rPr>
          <w:rFonts w:hint="default" w:ascii="Calibri" w:hAnsi="Calibri" w:eastAsia="Calibri"/>
          <w:b/>
          <w:sz w:val="36"/>
          <w:szCs w:val="24"/>
          <w:lang w:val="el-GR"/>
        </w:rPr>
        <w:t xml:space="preserve">                  Πεντηκοστή και Ιεραποστολή</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 xml:space="preserve"> Πριν από την Πεντηκοστή, κατά τη διάρκεια της Θείας Αναλήψεώς Του, ο Κύριος ημών Ιησούς Χριστός προφήτευσε τόσο το γεγονός, όσο και το λόγο που αυτή θα συμβεί λέγοντας στους μαθητές: </w:t>
      </w:r>
      <w:r>
        <w:rPr>
          <w:rFonts w:hint="default" w:ascii="Calibri" w:hAnsi="Calibri" w:eastAsia="Calibri"/>
          <w:sz w:val="32"/>
          <w:szCs w:val="24"/>
          <w:lang w:val="en-US"/>
        </w:rPr>
        <w:t>«</w:t>
      </w:r>
      <w:r>
        <w:rPr>
          <w:rFonts w:hint="default" w:ascii="Calibri" w:hAnsi="Calibri" w:eastAsia="Calibri"/>
          <w:sz w:val="32"/>
          <w:szCs w:val="24"/>
          <w:lang w:val="el-GR"/>
        </w:rPr>
        <w:t>λήψεσθε δύναμιν ἐπελθόντος τοῦ Ἁγίου Πνεύματος ἐφ’ ὑμᾶς, καὶ ἔσεσθέ μου μάρτυρες ἔν τε Ἱερουσαλὴμ καὶ ἐν πάσῃ τῇ Ἰουδαίᾳ καὶ Σαμαρείᾳ καὶ ἕως ἐσχάτου τῆς γῆς</w:t>
      </w:r>
      <w:r>
        <w:rPr>
          <w:rFonts w:hint="default" w:ascii="Calibri" w:hAnsi="Calibri" w:eastAsia="Calibri"/>
          <w:sz w:val="32"/>
          <w:szCs w:val="24"/>
          <w:lang w:val="en-US"/>
        </w:rPr>
        <w:t>»</w:t>
      </w:r>
      <w:r>
        <w:rPr>
          <w:rFonts w:hint="default" w:ascii="Calibri" w:hAnsi="Calibri" w:eastAsia="Calibri"/>
          <w:sz w:val="32"/>
          <w:szCs w:val="24"/>
          <w:lang w:val="el-GR"/>
        </w:rPr>
        <w:t xml:space="preserve"> </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 xml:space="preserve">Βρίσκονταν όλοι οι Απόστολοι στα Ιεροσόλυμα και μάλιστα </w:t>
      </w:r>
      <w:r>
        <w:rPr>
          <w:rFonts w:hint="default" w:ascii="Calibri" w:hAnsi="Calibri" w:eastAsia="Calibri"/>
          <w:sz w:val="32"/>
          <w:szCs w:val="24"/>
          <w:lang w:val="en-US"/>
        </w:rPr>
        <w:t>«</w:t>
      </w:r>
      <w:r>
        <w:rPr>
          <w:rFonts w:hint="default" w:ascii="Calibri" w:hAnsi="Calibri" w:eastAsia="Calibri"/>
          <w:sz w:val="32"/>
          <w:szCs w:val="24"/>
          <w:lang w:val="el-GR"/>
        </w:rPr>
        <w:t>οὗτοι πάντες ἦσαν προσκαρτεροῦντες ὁμοθυμαδὸν τῇ προσευχῇ καὶ τῇ δεήσει</w:t>
      </w:r>
      <w:r>
        <w:rPr>
          <w:rFonts w:hint="default" w:ascii="Calibri" w:hAnsi="Calibri" w:eastAsia="Calibri"/>
          <w:sz w:val="32"/>
          <w:szCs w:val="24"/>
          <w:lang w:val="en-US"/>
        </w:rPr>
        <w:t>»</w:t>
      </w:r>
      <w:r>
        <w:rPr>
          <w:rFonts w:hint="default" w:ascii="Calibri" w:hAnsi="Calibri" w:eastAsia="Calibri"/>
          <w:sz w:val="32"/>
          <w:szCs w:val="24"/>
          <w:lang w:val="el-GR"/>
        </w:rPr>
        <w:t xml:space="preserve"> . Απαραίτητη προϋπόθεση για την κάθοδο του Παναγίου Πνεύματος ήταν να υπάρχει όχι μόνο ενότητα και ομοφροσύνη ανάμεσα στους Αποστόλους, αλλά και να είναι συμπληρωμένη η ομάδα των μαθητών, ώστε όλοι να λάβουν τις δωρεές Του. Γι’ αυτό και ο Κύριος φρόντισε, ώστε το γεγονός της Πεντηκοστής να πραγματοποιηθεί αμέσως μετά την εκλογή του δωδέκατου μαθητή, του Ματθία.</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 xml:space="preserve">Έτσι, Πεντηκοστή και Ιεραποστολή συνδέθηκαν άρρηκτα, όχι μόνο διαμέσου του οικουμενικού τους χαρακτήρα, αλλά και λόγω της σχέσης αλληλεξάρτησης ανάμεσά τους, αφού η Ιεραποστολή είναι η συνέπεια, η ακολουθία, το επόμενο βήμα της Πεντηκοστής. Αυτό  τονίζει και ο άγιος Γρηγόριος ο Παλαμάς λέγοντας </w:t>
      </w:r>
      <w:r>
        <w:rPr>
          <w:rFonts w:hint="default" w:ascii="Calibri" w:hAnsi="Calibri" w:eastAsia="Calibri"/>
          <w:sz w:val="32"/>
          <w:szCs w:val="24"/>
          <w:lang w:val="en-US"/>
        </w:rPr>
        <w:t>«</w:t>
      </w:r>
      <w:r>
        <w:rPr>
          <w:rFonts w:hint="default" w:ascii="Calibri" w:hAnsi="Calibri" w:eastAsia="Calibri"/>
          <w:sz w:val="32"/>
          <w:szCs w:val="24"/>
          <w:lang w:val="el-GR"/>
        </w:rPr>
        <w:t>η Πεντηκοστή συμπεριλαμβάνει και την μετάθεση από την γη στον ουρανό και την κατάβαση και διάδοση του Θείου Πνεύματος</w:t>
      </w:r>
      <w:r>
        <w:rPr>
          <w:rFonts w:hint="default" w:ascii="Calibri" w:hAnsi="Calibri" w:eastAsia="Calibri"/>
          <w:sz w:val="32"/>
          <w:szCs w:val="24"/>
          <w:lang w:val="en-US"/>
        </w:rPr>
        <w:t xml:space="preserve">» . </w:t>
      </w:r>
      <w:r>
        <w:rPr>
          <w:rFonts w:hint="default" w:ascii="Calibri" w:hAnsi="Calibri" w:eastAsia="Calibri"/>
          <w:sz w:val="32"/>
          <w:szCs w:val="24"/>
          <w:lang w:val="el-GR"/>
        </w:rPr>
        <w:t>Αυτό και πράττει αμέσως μετά το γεγονός της επιφοιτήσεως του Αγίου Πνεύματος ο κορυφαίος Απόστολος Πέτρος στο κήρυγμα του, μέσω του οποίου πίστεψαν στον Χριστό και εισήλθαν στην Εκκλησία τρεις χιλιάδες άνθρωποι.</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b/>
          <w:sz w:val="36"/>
          <w:szCs w:val="24"/>
          <w:lang w:val="el-GR"/>
        </w:rPr>
      </w:pPr>
      <w:r>
        <w:rPr>
          <w:rFonts w:hint="default" w:ascii="Calibri" w:hAnsi="Calibri" w:eastAsia="Calibri"/>
          <w:b/>
          <w:sz w:val="36"/>
          <w:szCs w:val="24"/>
          <w:lang w:val="el-GR"/>
        </w:rPr>
        <w:t xml:space="preserve">                  Ο Ιννοκέντιος της Αλάσκας </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Ο Ιννοκέντιος της Αλάσκας ο ισαπόστολος (κατά κόσμον Ιβάν Ευσέγιεβιτς Ποπώφ – Βενιαμίνωφ, 26 Αυγούστου 1797 - 31 Μαρτίου 1879), ήταν Ρώσος ιερέας, επίσκοπος, αρχιεπίσκοπος και μητροπολίτης της Μόσχας και Πασών των Ρωσιών. Είναι γνωστός για το ιεραποστολικό του έργο στην Αλάσκα και τη ρωσική Άπω Ανατολή κατά το 1800, καθώς επίσης καθώς και για τον μεγάλο ζήλο που επέδειξε στο έργο του. Ως λόγιος επέδειξε σημαντικές ικανότητες κατανόησης των γηγενών γλωσσών και των τοπικών ιδιωμάτων στις περιοχές που επισκέφθηκε. Έγινε επίσκοπος και αρχιεπίσκοπος της Αλάσκας και της ρωσικής Άπω Ανατολής. Στη διάρκεια του βίου του έμαθε αρκετές από τις γηγενείς γλώσσες και ιδιώματα και υπήρξε συγγραφέας πολλών πρώιμων δοκιμίων για τους γηγενείς και τις γλώσσες τους, όπως επίσης και πολλών λεξικών και θρησκευτικών έργων σε αυτές τις γλώσσες. Μετέφρασε επίσης τμήματα της Βίβλου σε αρκετές γηγενείς γλώσσες. Πέθανε στις 31 Μαρτίου 1879 και ετάφη στην Λαύρα της Τρόιτσε-Σεργκίγεβα.</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Στις 6 Οκτωβρίου 1977 η Ρωσική Εκκλησία ενεργώντας εκ μέρους της Ορθόδοξης Εκκλησίας της Αμερικής ανακήρυξε τον Ιννοκέντιο άγιο. Η μνήμη του εορτάζεται στις 31 Μαρτίου.</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Το 1994, κατά τη διάρκεια ανασκαφών κοντά στον Ναό του Αγίου Πνεύματος στην Μονή Τρόιτσε-Σεργκίγιεβα ανακαλύφθηκαν τα λείψανα του Αγίου Ιννοκέντιου, τα οποία τιμήθηκαν τόσο από πιστούς της Αμερικής, όσο και από πιστούς της Ρωσίας.</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b/>
          <w:sz w:val="36"/>
          <w:szCs w:val="24"/>
          <w:lang w:val="el-GR"/>
        </w:rPr>
      </w:pPr>
      <w:r>
        <w:rPr>
          <w:rFonts w:hint="default" w:ascii="Calibri" w:hAnsi="Calibri" w:eastAsia="Calibri"/>
          <w:b/>
          <w:sz w:val="36"/>
          <w:szCs w:val="24"/>
          <w:lang w:val="el-GR"/>
        </w:rPr>
        <w:t xml:space="preserve">                    Ο Νικολάι Κασάτκιν </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Ο Νικολάι Κασάτκιν γεννήθηκε το 1836 σε ένα χωριό της περιοχής Σμολένσκ της Ρωσίας. Ο πατέρας του Δημήτριος Κασάτκιν ήταν διάκονος και η μητέρα του ονομαζόταν Ξένη. Είχαν τέσσερα παιδιά τον Γαβριήλ, την Όλγα, τον Βασίλειο και τον Ιβάν (Ιωάννη). Σε ηλικία πέντε ετών ο Ιβάν έμεινε ορφανός από την μητέρα του. Και ο αδελφός του Γαβριήλ πέθανε σε νεαρή ηλικία. Ο Νικολάι Κασάτκιν, όταν ήταν μικρός, ήθελε να γίνει στρατιωτικός. Μετά την αποφοίτησή του από το εκκλησιαστικό σεμινάριο στο Σμολένσκ το 1856 γράφτηκε στη Θεολογική Ακαδημία της Αγίας Πετρούπολης. Το 1860 εκάρη μοναχός με το όνομα Νικόλαος και το ίδιο έτος έγινε ιερομόναχος.</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 xml:space="preserve">Ο Νικολάι Κασάτκιν πέθανε στις 16 Φεβρουάριου 1912, και οι Ορθόδοξοι Χριστιανοί της Ιαπωνίας ανέρχονταν τότε σε 33000 πιστούς. Ο αυτοκράτορας της Ιαπωνίας έστειλε στην κηδεία του ένα μεγάλο στεφάνι με λουλούδια με την επιγραφή </w:t>
      </w:r>
      <w:r>
        <w:rPr>
          <w:rFonts w:hint="default" w:ascii="Calibri" w:hAnsi="Calibri" w:eastAsia="Calibri"/>
          <w:sz w:val="32"/>
          <w:szCs w:val="24"/>
          <w:lang w:val="en-US"/>
        </w:rPr>
        <w:t>«</w:t>
      </w:r>
      <w:r>
        <w:rPr>
          <w:rFonts w:hint="default" w:ascii="Calibri" w:hAnsi="Calibri" w:eastAsia="Calibri"/>
          <w:sz w:val="32"/>
          <w:szCs w:val="24"/>
          <w:lang w:val="el-GR"/>
        </w:rPr>
        <w:t>όν σί</w:t>
      </w:r>
      <w:r>
        <w:rPr>
          <w:rFonts w:hint="default" w:ascii="Calibri" w:hAnsi="Calibri" w:eastAsia="Calibri"/>
          <w:sz w:val="32"/>
          <w:szCs w:val="24"/>
          <w:lang w:val="en-US"/>
        </w:rPr>
        <w:t xml:space="preserve">» </w:t>
      </w:r>
      <w:r>
        <w:rPr>
          <w:rFonts w:hint="default" w:ascii="Calibri" w:hAnsi="Calibri" w:eastAsia="Calibri"/>
          <w:sz w:val="32"/>
          <w:szCs w:val="24"/>
          <w:lang w:val="el-GR"/>
        </w:rPr>
        <w:t xml:space="preserve"> </w:t>
      </w:r>
      <w:r>
        <w:rPr>
          <w:rFonts w:hint="default" w:ascii="Calibri" w:hAnsi="Calibri" w:eastAsia="Calibri"/>
          <w:sz w:val="32"/>
          <w:szCs w:val="24"/>
          <w:lang w:val="en-US"/>
        </w:rPr>
        <w:t>«</w:t>
      </w:r>
      <w:r>
        <w:rPr>
          <w:rFonts w:hint="default" w:ascii="Calibri" w:hAnsi="Calibri" w:eastAsia="Calibri"/>
          <w:sz w:val="32"/>
          <w:szCs w:val="24"/>
          <w:lang w:val="el-GR"/>
        </w:rPr>
        <w:t>αυτοκρατορική προσφορά</w:t>
      </w:r>
      <w:r>
        <w:rPr>
          <w:rFonts w:hint="default" w:ascii="Calibri" w:hAnsi="Calibri" w:eastAsia="Calibri"/>
          <w:sz w:val="32"/>
          <w:szCs w:val="24"/>
          <w:lang w:val="en-US"/>
        </w:rPr>
        <w:t xml:space="preserve">», </w:t>
      </w:r>
      <w:r>
        <w:rPr>
          <w:rFonts w:hint="default" w:ascii="Calibri" w:hAnsi="Calibri" w:eastAsia="Calibri"/>
          <w:sz w:val="32"/>
          <w:szCs w:val="24"/>
          <w:lang w:val="el-GR"/>
        </w:rPr>
        <w:t>για να τον τιμήσει. Μετά τον θάνατό του το σώμα του τάφηκε στο κοιμητήριο Γιανάκα στο Τόκιο.[18] Η Ιερά Σύνοδος της Ρωσικής Εκκλησίας τον ανακήρυξε Άγιο και Ισαπόστολο το 1970. Η Ρωσική Ορθόδοξη εκκλησία και η Ορθόδοξη Εκκλησία της Ιαπωνίας τιμούν τη μνήμη του στις 3 Φεβρουαρίου κάθε έτος. Έχει ανεγερθεί επίσης μία ορθόδοξη εκκλησία στη Μόσχα αφιερωμένη στον Άγιο Νικόλαο της Ιαπωνίας.</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Η Ορθόδοξη Εκκλησία της Ιαπωνίας ανακηρύχθηκε Αυτόνομη Ορθόδοξη Εκκλησία το 1970. Το 2020 γιορτάστηκε στο Τόκιο η επέτειος των 50 ετών από την ανακήρυξη του αυτόνομου καθεστώτος καθώς και η επέτειος των 50 ετών από την ανακήρυξη σε άγιο και ισαπόστολο του Αγίου Νικολάου της Ιαπωνίας.</w:t>
      </w:r>
    </w:p>
    <w:p>
      <w:pPr>
        <w:spacing w:after="200" w:line="276" w:lineRule="auto"/>
        <w:jc w:val="left"/>
        <w:rPr>
          <w:rFonts w:hint="default" w:ascii="Calibri" w:hAnsi="Calibri" w:eastAsia="Calibri"/>
          <w:b/>
          <w:sz w:val="36"/>
          <w:szCs w:val="24"/>
          <w:lang w:val="el-GR"/>
        </w:rPr>
      </w:pPr>
      <w:r>
        <w:rPr>
          <w:rFonts w:hint="default" w:ascii="Calibri" w:hAnsi="Calibri" w:eastAsia="Calibri"/>
          <w:b/>
          <w:sz w:val="36"/>
          <w:szCs w:val="24"/>
          <w:lang w:val="el-GR"/>
        </w:rPr>
        <w:t xml:space="preserve">                    Μητροπολίτης κ. Αμφιλοχίου</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Η αγάπη του Σεβασμιωτάτου Μητροπολίτου μας κυρίου κ. Αμφιλοχίου και η ευλάβεια του στον άγιο Μεγαλομάρτυρα Δημήτριο, έδωσε την ευκαιρία στους Ορθοδόξους της πόλεως Hastings να εορτάσουν για πρώτη φορά στην ιστορία της περιοχής τους σε ελληνικό Ορθόδοξο Ναό το άγιο Πάσχα.</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 xml:space="preserve">Έπρεπε να περάσουν 80 και παρά πάνω χρόνια για να αξιωθούν Έλληνες και λοιποί Ορθόδοξοι του Hastings να ακούσουν τα 12 ευαγγέλια και το </w:t>
      </w:r>
      <w:r>
        <w:rPr>
          <w:rFonts w:hint="default" w:ascii="Calibri" w:hAnsi="Calibri" w:eastAsia="Calibri"/>
          <w:sz w:val="32"/>
          <w:szCs w:val="24"/>
          <w:lang w:val="en-US"/>
        </w:rPr>
        <w:t>«</w:t>
      </w:r>
      <w:r>
        <w:rPr>
          <w:rFonts w:hint="default" w:ascii="Calibri" w:hAnsi="Calibri" w:eastAsia="Calibri"/>
          <w:sz w:val="32"/>
          <w:szCs w:val="24"/>
          <w:lang w:val="el-GR"/>
        </w:rPr>
        <w:t>Σήμερον κρεμάτε επί ξύλου</w:t>
      </w:r>
      <w:r>
        <w:rPr>
          <w:rFonts w:hint="default" w:ascii="Calibri" w:hAnsi="Calibri" w:eastAsia="Calibri"/>
          <w:sz w:val="32"/>
          <w:szCs w:val="24"/>
          <w:lang w:val="en-US"/>
        </w:rPr>
        <w:t xml:space="preserve">» </w:t>
      </w:r>
      <w:r>
        <w:rPr>
          <w:rFonts w:hint="default" w:ascii="Calibri" w:hAnsi="Calibri" w:eastAsia="Calibri"/>
          <w:sz w:val="32"/>
          <w:szCs w:val="24"/>
          <w:lang w:val="el-GR"/>
        </w:rPr>
        <w:t>στον δικό τους Ορθόδοξο ναό.</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n-US"/>
        </w:rPr>
      </w:pPr>
      <w:r>
        <w:rPr>
          <w:rFonts w:hint="default" w:ascii="Calibri" w:hAnsi="Calibri" w:eastAsia="Calibri"/>
          <w:sz w:val="32"/>
          <w:szCs w:val="24"/>
          <w:lang w:val="el-GR"/>
        </w:rPr>
        <w:t xml:space="preserve">Με μεγάλη συγκίνηση αρχίσανε πρωί πρωί της ΜεγάληςΠαρασκευής να στολίζουν τον επιτάφιο. Είχαν λησμονήσει μετά από τόσα χρόνια, πώς θα έπρεπε να τον κάνουν. Όμως τακαταφέρανε. Και το ίδιο βράδυ ψάλανε με μεγάλη ικανοποίηση και χαρά τα εγκώμια. </w:t>
      </w:r>
      <w:r>
        <w:rPr>
          <w:rFonts w:hint="default" w:ascii="Calibri" w:hAnsi="Calibri" w:eastAsia="Calibri"/>
          <w:sz w:val="32"/>
          <w:szCs w:val="24"/>
          <w:lang w:val="en-US"/>
        </w:rPr>
        <w:t>«</w:t>
      </w:r>
      <w:r>
        <w:rPr>
          <w:rFonts w:hint="default" w:ascii="Calibri" w:hAnsi="Calibri" w:eastAsia="Calibri"/>
          <w:sz w:val="32"/>
          <w:szCs w:val="24"/>
          <w:lang w:val="el-GR"/>
        </w:rPr>
        <w:t>Ἡ ζωὴ ἐν τάφῳ, κατετέθης Χριστέ, καὶ Ἀγγέλων στρατιαὶ ἐξεπλήττοντο συγκατάβασιν δοξάζουσαι τὴν σήν.</w:t>
      </w:r>
      <w:r>
        <w:rPr>
          <w:rFonts w:hint="default" w:ascii="Calibri" w:hAnsi="Calibri" w:eastAsia="Calibri"/>
          <w:sz w:val="32"/>
          <w:szCs w:val="24"/>
          <w:lang w:val="en-US"/>
        </w:rPr>
        <w:t>»</w:t>
      </w:r>
    </w:p>
    <w:p>
      <w:pPr>
        <w:spacing w:after="200" w:line="276" w:lineRule="auto"/>
        <w:jc w:val="left"/>
        <w:rPr>
          <w:rFonts w:hint="default" w:ascii="Calibri" w:hAnsi="Calibri" w:eastAsia="Calibri"/>
          <w:sz w:val="32"/>
          <w:szCs w:val="24"/>
          <w:lang w:val="en-US"/>
        </w:rPr>
      </w:pP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 xml:space="preserve">Μετά τη περιφορά σου επιταφίου γύρο από τον ναό περάσανε όλοι από κάτω, μπαίνοντας στην Εκκλησία, για να λάβουν την ευλογία του. </w:t>
      </w:r>
      <w:r>
        <w:rPr>
          <w:rFonts w:hint="default" w:ascii="Calibri" w:hAnsi="Calibri" w:eastAsia="Calibri"/>
          <w:sz w:val="32"/>
          <w:szCs w:val="24"/>
          <w:lang w:val="en-US"/>
        </w:rPr>
        <w:t>«</w:t>
      </w:r>
      <w:r>
        <w:rPr>
          <w:rFonts w:hint="default" w:ascii="Calibri" w:hAnsi="Calibri" w:eastAsia="Calibri"/>
          <w:sz w:val="32"/>
          <w:szCs w:val="24"/>
          <w:lang w:val="el-GR"/>
        </w:rPr>
        <w:t>Σήμερα μεταφερθήκαμε χρόνια πολλά πίσω, όταν μικρά παιδιά περνούσαμε κάτω από τον επιτάφιο του χωριού μας</w:t>
      </w:r>
      <w:r>
        <w:rPr>
          <w:rFonts w:hint="default" w:ascii="Calibri" w:hAnsi="Calibri" w:eastAsia="Calibri"/>
          <w:sz w:val="32"/>
          <w:szCs w:val="24"/>
          <w:lang w:val="en-US"/>
        </w:rPr>
        <w:t xml:space="preserve">», </w:t>
      </w:r>
      <w:r>
        <w:rPr>
          <w:rFonts w:hint="default" w:ascii="Calibri" w:hAnsi="Calibri" w:eastAsia="Calibri"/>
          <w:sz w:val="32"/>
          <w:szCs w:val="24"/>
          <w:lang w:val="el-GR"/>
        </w:rPr>
        <w:t>έλεγαν, σκουπίζοντας τα δάκρυα από τα μάτια τους.</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 xml:space="preserve">Το πρωί του Μεγάλου Σαββάτου όταν ο Ιερομόναχος πατήρΙωακείμ άρχισε να ψάλλει τον θριαμβευτικό ύμνο </w:t>
      </w:r>
      <w:r>
        <w:rPr>
          <w:rFonts w:hint="default" w:ascii="Calibri" w:hAnsi="Calibri" w:eastAsia="Calibri"/>
          <w:sz w:val="32"/>
          <w:szCs w:val="24"/>
          <w:lang w:val="en-US"/>
        </w:rPr>
        <w:t>«</w:t>
      </w:r>
      <w:r>
        <w:rPr>
          <w:rFonts w:hint="default" w:ascii="Calibri" w:hAnsi="Calibri" w:eastAsia="Calibri"/>
          <w:sz w:val="32"/>
          <w:szCs w:val="24"/>
          <w:lang w:val="el-GR"/>
        </w:rPr>
        <w:t>Ανάστα ο Θεός κρίνων την γη…</w:t>
      </w:r>
      <w:r>
        <w:rPr>
          <w:rFonts w:hint="default" w:ascii="Calibri" w:hAnsi="Calibri" w:eastAsia="Calibri"/>
          <w:sz w:val="32"/>
          <w:szCs w:val="24"/>
          <w:lang w:val="en-US"/>
        </w:rPr>
        <w:t xml:space="preserve">» </w:t>
      </w:r>
      <w:r>
        <w:rPr>
          <w:rFonts w:hint="default" w:ascii="Calibri" w:hAnsi="Calibri" w:eastAsia="Calibri"/>
          <w:sz w:val="32"/>
          <w:szCs w:val="24"/>
          <w:lang w:val="el-GR"/>
        </w:rPr>
        <w:t>ακούστηκε το ρυθμικό κτύπημα του καθίσματος του μοναδικού στασιδιού, σύμφωνα με την παράδοση των νησιών μας, ένας από τους ωραίους συμβολισμούς της χαράς της Αναστάσεως.</w:t>
      </w:r>
    </w:p>
    <w:p>
      <w:pPr>
        <w:spacing w:after="200" w:line="276" w:lineRule="auto"/>
        <w:jc w:val="left"/>
        <w:rPr>
          <w:rFonts w:hint="default" w:ascii="Calibri" w:hAnsi="Calibri" w:eastAsia="Calibri"/>
          <w:sz w:val="32"/>
          <w:szCs w:val="24"/>
          <w:lang w:val="en-US"/>
        </w:rPr>
      </w:pPr>
      <w:r>
        <w:rPr>
          <w:rFonts w:hint="default" w:ascii="Calibri" w:hAnsi="Calibri" w:eastAsia="Calibri"/>
          <w:sz w:val="32"/>
          <w:szCs w:val="24"/>
          <w:lang w:val="el-GR"/>
        </w:rPr>
        <w:t xml:space="preserve">Την νύχτα της Αναστάσεως όλοι μαζί ψάλαμε τον παιάνα της Χριστιανικής πίστεως: </w:t>
      </w:r>
      <w:r>
        <w:rPr>
          <w:rFonts w:hint="default" w:ascii="Calibri" w:hAnsi="Calibri" w:eastAsia="Calibri"/>
          <w:sz w:val="32"/>
          <w:szCs w:val="24"/>
          <w:lang w:val="en-US"/>
        </w:rPr>
        <w:t>«</w:t>
      </w:r>
      <w:r>
        <w:rPr>
          <w:rFonts w:hint="default" w:ascii="Calibri" w:hAnsi="Calibri" w:eastAsia="Calibri"/>
          <w:sz w:val="32"/>
          <w:szCs w:val="24"/>
          <w:lang w:val="el-GR"/>
        </w:rPr>
        <w:t>Χριστός ανέστη εκ νεκρών θανάτω θάνατον πατήσας και τοις εν τοίς μνήμασι ζωήν χαρισάμενος.</w:t>
      </w:r>
      <w:r>
        <w:rPr>
          <w:rFonts w:hint="default" w:ascii="Calibri" w:hAnsi="Calibri" w:eastAsia="Calibri"/>
          <w:sz w:val="32"/>
          <w:szCs w:val="24"/>
          <w:lang w:val="en-US"/>
        </w:rPr>
        <w:t xml:space="preserve">» </w:t>
      </w:r>
      <w:r>
        <w:rPr>
          <w:rFonts w:hint="default" w:ascii="Calibri" w:hAnsi="Calibri" w:eastAsia="Calibri"/>
          <w:sz w:val="32"/>
          <w:szCs w:val="24"/>
          <w:lang w:val="el-GR"/>
        </w:rPr>
        <w:t xml:space="preserve">και στη συνέχεια τα ωραία τροπάρια από τον Κανόνα του Αγίου Ιωάννου του Δαμασκηνού: </w:t>
      </w:r>
      <w:r>
        <w:rPr>
          <w:rFonts w:hint="default" w:ascii="Calibri" w:hAnsi="Calibri" w:eastAsia="Calibri"/>
          <w:sz w:val="32"/>
          <w:szCs w:val="24"/>
          <w:lang w:val="en-US"/>
        </w:rPr>
        <w:t>«</w:t>
      </w:r>
      <w:r>
        <w:rPr>
          <w:rFonts w:hint="default" w:ascii="Calibri" w:hAnsi="Calibri" w:eastAsia="Calibri"/>
          <w:sz w:val="32"/>
          <w:szCs w:val="24"/>
          <w:lang w:val="el-GR"/>
        </w:rPr>
        <w:t>Αναστάσεως ημέρα, λαμπρυνθώμεν Λαοί, Πάσχα Κυρίου, Πάσχα….</w:t>
      </w:r>
      <w:r>
        <w:rPr>
          <w:rFonts w:hint="default" w:ascii="Calibri" w:hAnsi="Calibri" w:eastAsia="Calibri"/>
          <w:sz w:val="32"/>
          <w:szCs w:val="24"/>
          <w:lang w:val="en-US"/>
        </w:rPr>
        <w:t>».</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 xml:space="preserve">Στον εσπερινό της αγάπης, απόγευμα της Κυριακής του Πάσχα,σε μία πανορθόδοξη ατμόσφαιρα Έλληνες, Ρώσοι, Σέρβοι, Ρουμάνοι και Νεοζηλανδοί ακούσαμε το ευαγγέλιο </w:t>
      </w:r>
      <w:r>
        <w:rPr>
          <w:rFonts w:hint="default" w:ascii="Calibri" w:hAnsi="Calibri" w:eastAsia="Calibri"/>
          <w:sz w:val="32"/>
          <w:szCs w:val="24"/>
          <w:lang w:val="en-US"/>
        </w:rPr>
        <w:t>«</w:t>
      </w:r>
      <w:r>
        <w:rPr>
          <w:rFonts w:hint="default" w:ascii="Calibri" w:hAnsi="Calibri" w:eastAsia="Calibri"/>
          <w:sz w:val="32"/>
          <w:szCs w:val="24"/>
          <w:lang w:val="el-GR"/>
        </w:rPr>
        <w:t>Οὔσης οὖν ὀψίας τῇ ἡμέρᾳ ἐκείνῃ τῇ μιᾷ Σαββάτων…</w:t>
      </w:r>
      <w:r>
        <w:rPr>
          <w:rFonts w:hint="default" w:ascii="Calibri" w:hAnsi="Calibri" w:eastAsia="Calibri"/>
          <w:sz w:val="32"/>
          <w:szCs w:val="24"/>
          <w:lang w:val="en-US"/>
        </w:rPr>
        <w:t xml:space="preserve">» </w:t>
      </w:r>
      <w:r>
        <w:rPr>
          <w:rFonts w:hint="default" w:ascii="Calibri" w:hAnsi="Calibri" w:eastAsia="Calibri"/>
          <w:sz w:val="32"/>
          <w:szCs w:val="24"/>
          <w:lang w:val="el-GR"/>
        </w:rPr>
        <w:t>και τσουγκρίσαμε τα κόκκινα ευλογημένα αυγά που πήραμε από το χέρι του Ιερέα π. Ιωακείμ.</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ΧΡΙΣΤΌΣ ΑΝΕΣΤΗ</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ΑΛΗΘΩΣ ΑΝΕΣΤΗ</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Παρακαλούμε όλους τους Ορθοδόξους Χριστιανούς να συνδράμουν τη Μητρόπολη Νέας Ζηλανδίας στη κατασκευή του πρώτου Ορθόδοξου μοναστηριού στη μέση του Ειρηνικού Ωκεανού, στη Νέα Ζηλανδία, για να γίνει τόπος ορθόδοξου ησυχασμού και ιεραποστολής σε όλα τα νησιά του Ειρηνικού Ωκεανού. Ο Θεός να ευλογήσει και αυτή τη προσπάθεια της Ορθόδοξης Εκκλησίας της Νέας Ζηλανδίας και των νησιών Φίτζι, Σαμόα, Τόνγκα.</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b/>
          <w:sz w:val="36"/>
          <w:szCs w:val="24"/>
          <w:lang w:val="el-GR"/>
        </w:rPr>
      </w:pPr>
      <w:r>
        <w:rPr>
          <w:rFonts w:hint="default" w:ascii="Calibri" w:hAnsi="Calibri" w:eastAsia="Calibri"/>
          <w:b/>
          <w:sz w:val="36"/>
          <w:szCs w:val="24"/>
          <w:lang w:val="el-GR"/>
        </w:rPr>
        <w:t xml:space="preserve">                  Αρχιεπίσκοπος Αναστάσιος</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Ο Αναστάσιος (κατά κόσμον: Αναστάσιος Γιαννουλάτος) γεννημένος στις 4 Νοεμβρίου 1929 στον Πειραιά) είναι Έλληνας Ορθόδοξος κληρικός, θεολόγος, συγγραφέας, πρώην καθηγητής πανεπιστημίου. Είναι ο προκαθήμενος της Ορθόδοξης Εκκλησίας της Αλβανίας με τον τίτλο Αρχιεπίσκοπος Τιράνων, Δυρραχίου και πάσης Αλβανίας. Είναι, επίσης, ένας από τους προέδρους της κεντρικής επιτροπής του Παγκόσμιου Συμβουλίου Εκκλησιών και επίτιμος πρόεδρος της Παγκόσμιας Διάσκεψης Θρησκευμάτων για την Ειρήνη. Έχει διατελέσει τιτουλάριος επίσκοπος και μητροπολίτης Ανδρούσης και Γενικός Διευθυντής της Αποστολικής Διακονίας της Εκκλησίας της Ελλάδος.</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 xml:space="preserve">Αρχικά υπήρξε Πατριαρχικός Έξαρχος εν Αλβανία (Ιανουάριος 1991 - Ιούνιος 1992) και στη συνέχεια Τιτουλάριος Μητροπολίτης Ανδρούσης (Aύγουστος 1991 - Ιούνιος 1992). Από τις 24 Ιουνίου 1992[4] είναι Αρχιεπίσκοπος Τιράνων και πάσης Αλβανίας. Το εκκλησιαστικό έργο του Αναστασίου κορυφώθηκε με την αποστολή που του ανέθεσε το Οικουμενικό Πατριαρχείο για την εκ των ερειπίων αναστήλωση της Ορθοδόξου Αυτοκεφάλου Εκκλησίας της Αλβανίας, η οποία είχε καταρρεύσει ύστερα από τον επί 46 έτη διωγμό του μοναδικού </w:t>
      </w:r>
      <w:r>
        <w:rPr>
          <w:rFonts w:hint="default" w:ascii="Calibri" w:hAnsi="Calibri" w:eastAsia="Calibri"/>
          <w:sz w:val="32"/>
          <w:szCs w:val="24"/>
          <w:lang w:val="en-US"/>
        </w:rPr>
        <w:t>«</w:t>
      </w:r>
      <w:r>
        <w:rPr>
          <w:rFonts w:hint="default" w:ascii="Calibri" w:hAnsi="Calibri" w:eastAsia="Calibri"/>
          <w:sz w:val="32"/>
          <w:szCs w:val="24"/>
          <w:lang w:val="el-GR"/>
        </w:rPr>
        <w:t>αθεϊστικού κράτους</w:t>
      </w:r>
      <w:r>
        <w:rPr>
          <w:rFonts w:hint="default" w:ascii="Calibri" w:hAnsi="Calibri" w:eastAsia="Calibri"/>
          <w:sz w:val="32"/>
          <w:szCs w:val="24"/>
          <w:lang w:val="en-US"/>
        </w:rPr>
        <w:t xml:space="preserve">» </w:t>
      </w:r>
      <w:r>
        <w:rPr>
          <w:rFonts w:hint="default" w:ascii="Calibri" w:hAnsi="Calibri" w:eastAsia="Calibri"/>
          <w:sz w:val="32"/>
          <w:szCs w:val="24"/>
          <w:lang w:val="el-GR"/>
        </w:rPr>
        <w:t xml:space="preserve">της υφηλίου. Τα τελευταία χρόνια, ο Αναστάσιος, επιχείρησε να ανασυγκροτήσει την Εκκλησία της Αλβανίας. Ως αποτέλεσμα του έργου του συγκροτήθηκαν πάνω από 400 ενορίες, ενώ ίδρυσε τη Θεολογική-Ιερατική Σχολή (Ακαδημία) </w:t>
      </w:r>
      <w:r>
        <w:rPr>
          <w:rFonts w:hint="default" w:ascii="Calibri" w:hAnsi="Calibri" w:eastAsia="Calibri"/>
          <w:sz w:val="32"/>
          <w:szCs w:val="24"/>
          <w:lang w:val="en-US"/>
        </w:rPr>
        <w:t>«</w:t>
      </w:r>
      <w:r>
        <w:rPr>
          <w:rFonts w:hint="default" w:ascii="Calibri" w:hAnsi="Calibri" w:eastAsia="Calibri"/>
          <w:sz w:val="32"/>
          <w:szCs w:val="24"/>
          <w:lang w:val="el-GR"/>
        </w:rPr>
        <w:t>Ανάστασις</w:t>
      </w:r>
      <w:r>
        <w:rPr>
          <w:rFonts w:hint="default" w:ascii="Calibri" w:hAnsi="Calibri" w:eastAsia="Calibri"/>
          <w:sz w:val="32"/>
          <w:szCs w:val="24"/>
          <w:lang w:val="en-US"/>
        </w:rPr>
        <w:t xml:space="preserve">» </w:t>
      </w:r>
      <w:r>
        <w:rPr>
          <w:rFonts w:hint="default" w:ascii="Calibri" w:hAnsi="Calibri" w:eastAsia="Calibri"/>
          <w:sz w:val="32"/>
          <w:szCs w:val="24"/>
          <w:lang w:val="el-GR"/>
        </w:rPr>
        <w:t xml:space="preserve">στο Δυρράχιο (1992), το Εκκλησιαστικό Λύκειο </w:t>
      </w:r>
      <w:r>
        <w:rPr>
          <w:rFonts w:hint="default" w:ascii="Calibri" w:hAnsi="Calibri" w:eastAsia="Calibri"/>
          <w:sz w:val="32"/>
          <w:szCs w:val="24"/>
          <w:lang w:val="en-US"/>
        </w:rPr>
        <w:t>«T</w:t>
      </w:r>
      <w:r>
        <w:rPr>
          <w:rFonts w:hint="default" w:ascii="Calibri" w:hAnsi="Calibri" w:eastAsia="Calibri"/>
          <w:sz w:val="32"/>
          <w:szCs w:val="24"/>
          <w:lang w:val="el-GR"/>
        </w:rPr>
        <w:t>ίμιος Σταυρός</w:t>
      </w:r>
      <w:r>
        <w:rPr>
          <w:rFonts w:hint="default" w:ascii="Calibri" w:hAnsi="Calibri" w:eastAsia="Calibri"/>
          <w:sz w:val="32"/>
          <w:szCs w:val="24"/>
          <w:lang w:val="en-US"/>
        </w:rPr>
        <w:t xml:space="preserve">» </w:t>
      </w:r>
      <w:r>
        <w:rPr>
          <w:rFonts w:hint="default" w:ascii="Calibri" w:hAnsi="Calibri" w:eastAsia="Calibri"/>
          <w:sz w:val="32"/>
          <w:szCs w:val="24"/>
          <w:lang w:val="el-GR"/>
        </w:rPr>
        <w:t>στο Αργυρόκαστρο (1998) και στο Σουκθ-Δυρράχιο (2007), τα οποία σήμερα λειτουργούν σε ιδιόκτητα συγκροτήματα, και 50 Κέντρα Νεολαίας σε διάφορες πόλεις. Mόρφωσε και χειροτόνησε 145 νέους κληρικούς, ενώ φρόντισε για την έκδοση λειτουργικών και άλλων θρησκευτικών βιβλίων. Συνέστισε Τεχνική Υπηρεσία στην Εκκλησία της Αλβανίας και μερίμνησε για την ανοικοδόμηση 150 νέων ναών, την αναστήλωση 70 μοναστηριών και εκκλησιών-πολιτιστικών μνημείων και την επισκευή 160 ναών και 45 εκκλησιαστικών κτιρίων (Αρχιεπισκοπή, Μητροπόλεις, σχολεία, κλινικές, ξενώνες, κατασκηνώσεις νεολαίας, κ.α.), στο σύνολο 425 κτίρια. Θεμελίωσε το πρώτο γυναικείο μοναστήρι (Σκήτη των Αγίων Μυροφόρων), στο οποίο ασκητεύει από το 2011 μία μοναχή.</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Ανέπτυξε τη φιλανθρωπική μέριμνα της Εκκλησίας, με διανομή εκατοντάδων τόνων τροφίμων, ιματισμού, φαρμάκων. Ίδρυσε την πρώτη ορθόδοξη αλβανική εφημερίδα (Ngjallja), το παιδικό περιοδικό G</w:t>
      </w:r>
      <w:r>
        <w:rPr>
          <w:rFonts w:hint="default" w:ascii="Calibri" w:hAnsi="Calibri" w:eastAsia="Calibri"/>
          <w:sz w:val="32"/>
          <w:szCs w:val="24"/>
          <w:lang w:val="en-US"/>
        </w:rPr>
        <w:t>λzohu (</w:t>
      </w:r>
      <w:r>
        <w:rPr>
          <w:rFonts w:hint="default" w:ascii="Calibri" w:hAnsi="Calibri" w:eastAsia="Calibri"/>
          <w:sz w:val="32"/>
          <w:szCs w:val="24"/>
          <w:lang w:val="el-GR"/>
        </w:rPr>
        <w:t>Χαίρε), το νεανικό περιοδικό Kambanat (Καμπάνες), την επιστημονική επιθεώρηση K</w:t>
      </w:r>
      <w:r>
        <w:rPr>
          <w:rFonts w:hint="default" w:ascii="Calibri" w:hAnsi="Calibri" w:eastAsia="Calibri"/>
          <w:sz w:val="32"/>
          <w:szCs w:val="24"/>
          <w:lang w:val="en-US"/>
        </w:rPr>
        <w:t>λrkim (</w:t>
      </w:r>
      <w:r>
        <w:rPr>
          <w:rFonts w:hint="default" w:ascii="Calibri" w:hAnsi="Calibri" w:eastAsia="Calibri"/>
          <w:sz w:val="32"/>
          <w:szCs w:val="24"/>
          <w:lang w:val="el-GR"/>
        </w:rPr>
        <w:t xml:space="preserve">Αναζήτηση), το δελτίο </w:t>
      </w:r>
      <w:r>
        <w:rPr>
          <w:rFonts w:hint="default" w:ascii="Calibri" w:hAnsi="Calibri" w:eastAsia="Calibri"/>
          <w:sz w:val="32"/>
          <w:szCs w:val="24"/>
          <w:lang w:val="en-US"/>
        </w:rPr>
        <w:t xml:space="preserve">«News from Orthodoxy in Albania», </w:t>
      </w:r>
      <w:r>
        <w:rPr>
          <w:rFonts w:hint="default" w:ascii="Calibri" w:hAnsi="Calibri" w:eastAsia="Calibri"/>
          <w:sz w:val="32"/>
          <w:szCs w:val="24"/>
          <w:lang w:val="el-GR"/>
        </w:rPr>
        <w:t>και Ραδιοφωνικό σταθμό. Μερίμνησε για τη δημιουργία Εργαστηρίων της Εκκλησίας (τυπογραφείο, κηροπλαστείο, ξυλουργείο, εργαστήρια αγιογραφίας και αποκαταστάσεως εικόνων) και πραγματοποίησε αγώνες για τη διεκδίκηση της εκκλησιαστικής περιουσίας.</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Παράλληλα με την ανασύσταση της Ορθοδόξου Εκκλησίας, ανέπτυξε προγράμματα στους τομείς εκπαιδεύσεως, υγείας, κοινωνικής προνοίας, αγροτικής αναπτύξεως, πολιτισμού και οικολογίας. Στην κρίση του Κοσσυφοπεδίου (1999) οργάνωσε ανθρωπιστικό πρόγραμμα με το οποίο βοήθησε 33.000 περίπου πρόσφυγες σε διάφορα μέρη της Αλβανίας.</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Συνέδεσε την Εκκλησία της Αλβανίας με διεθνείς Εκκλησιαστικούς Οργανισμούς. Κατά την ένταση μεταξύ Ελλάδος - Αλβανίας συνέβαλε στην εκτόνωσή της και στην προσέγγιση των δύο χωρών. Με τις πρωτοβουλίες αυτές δόθηκε εργασία σε χιλιάδες ανθρώπους, δημιουργήθηκαν σοβαρά έργα κοινωνικής υποδομής και η Ορθόδοξη Εκκλησία της Αλβανίας αναδείχθηκε σε πολυδύναμο πνευματικό και αναπτυξιακό παράγοντα. Συγχρόνως αγωνίστηκε για την άμβλυνση των αντιθέσεων στα Βαλκάνια. Η δράσεις του αυτές τον οδήγησαν ώστε να είναι υποψήφιος για το Βραβείο Νόμπελ Ειρήνης το 2000.</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b/>
          <w:sz w:val="36"/>
          <w:szCs w:val="24"/>
          <w:lang w:val="el-GR"/>
        </w:rPr>
      </w:pPr>
      <w:r>
        <w:rPr>
          <w:rFonts w:hint="default" w:ascii="Calibri" w:hAnsi="Calibri" w:eastAsia="Calibri"/>
          <w:b/>
          <w:sz w:val="36"/>
          <w:szCs w:val="24"/>
          <w:lang w:val="el-GR"/>
        </w:rPr>
        <w:t xml:space="preserve">            Ιεραποστολή της Ρωμαιοκαθολικής εκκλησίας</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Σκοπός της παρούσας μελέτης είναι η εισαγωγή στα επίσημα κείμενα και τις ιεραποστολικές προβληματικές της Ρωμαιοκαθολικής Εκκλησίας. Η επιλογή αυτή πηγάζει από την πεποίθηση, ότι στην αρχή της τρίτης χιλιετίας η χριστιανική θεολογία γίνεται ολοένα και περισσότερο "ιεραποστολική" και πως η ταυτότητα της Εκκλησίας ταυτίζεται με το ιεραποστολικό αίτημα της αναγγελίας του ευαγγελικού μηνύματος για την ανακεφαλαίωση και σωτηρία του κόσμου. Υπό μια τέτοια προοπτική, η μέχρι τώρα ομολογιακή -και εν πολλοίς απολογητική - κατανόηση της ιεραποστολής υποχωρεί σε μια περισσότερο οικουμενική αντίληψη της χριστιανικής μαρτυρίας.</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 xml:space="preserve">Η έκδοση προτείνει στο ελληνικό αναγνωστικό κοινό την παρουσίαση των κυριοτέρων θεολογικών τάσεων στο χώρο της Ρωμαιοκαθολικής Εκκλησίας γύρω από το καίριο ζήτημα της ιεραποστολής και του διαθρησκειακού διαλόγου. Η ιεραποστολή, ως αναγγελία του χριστιανικού Ευαγγελίου στα έθνη και ως έξοδος της Εκκλησίας στον κόσμο, αλλά και ως "θεολογία των θρησκειών", συνδέεται πλέον αναπόφευκτα με τη συνάντηση, το διάλογο, την κριτική τοποθέτηση του Χριστιανισμού έναντι των άλλων θρησκευμάτων. Αυτή είναι, κατά πολλούς, η κατεξοχήν πρόκληση και η επιτομή της χριστιανικής θεολογίας του 21ου αιώνα. Η μελέτη, λοιπόν, των δύο παραπάνω στοιχείων -αναγγελία, διαθρησκειακός διάλογος- έρχεται να συμβάλει στην έρευνα γύρω από το πώς η Εκκλησία, εν προκειμένω η Ρωμαιοκαθολική, αντιλαμβάνεται τον εαυτό της σε έναν κόσμο πολιτιστικά και θρησκευτικά πλουραλιστικό, με άλλα λόγια το πώς η σύγχρονη ιεραποστολική θεολογία κατανοεί την ταυτότητα και την ποιότητα της εκκλησιαστικής μαρτυρίας στο σύγχρονο κόσμο, γεγονός που ενδιαφέρει, πιστεύουμε, μια κοινωνία με πνευματικές ευαισθησίες. </w:t>
      </w:r>
    </w:p>
    <w:p>
      <w:pPr>
        <w:spacing w:after="200" w:line="276" w:lineRule="auto"/>
        <w:jc w:val="left"/>
        <w:rPr>
          <w:rFonts w:hint="default" w:ascii="Calibri" w:hAnsi="Calibri" w:eastAsia="Calibri"/>
          <w:b/>
          <w:sz w:val="36"/>
          <w:szCs w:val="24"/>
          <w:lang w:val="el-GR"/>
        </w:rPr>
      </w:pPr>
    </w:p>
    <w:p>
      <w:pPr>
        <w:spacing w:after="200" w:line="276" w:lineRule="auto"/>
        <w:jc w:val="left"/>
        <w:rPr>
          <w:rFonts w:hint="default" w:ascii="Calibri" w:hAnsi="Calibri" w:eastAsia="Calibri"/>
          <w:b/>
          <w:sz w:val="36"/>
          <w:szCs w:val="24"/>
          <w:lang w:val="el-GR"/>
        </w:rPr>
      </w:pPr>
      <w:r>
        <w:rPr>
          <w:rFonts w:hint="default" w:ascii="Calibri" w:hAnsi="Calibri" w:eastAsia="Calibri"/>
          <w:b/>
          <w:sz w:val="36"/>
          <w:szCs w:val="24"/>
          <w:lang w:val="el-GR"/>
        </w:rPr>
        <w:t xml:space="preserve"> ιεραποστολή της Προτεσταντικής εκκλησίας</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Ο προτεσταντισμός είναι μια μορφή του Δυτικού Χριστιανισμού (αλλά μερικές φορές του Ανατολικού Χριστιανισμού) που ακολουθεί τις θεολογικές αρχές της Προτεσταντικής Μεταρρύθμισης: ένα κίνημα εντός του Δυτικού Χριστιανισμού που άρχισε να επιδιώκει τη μεταρρύθμιση της Ρωμαιοκαθολικής Εκκλησίας εκ των έσω το 16ο αιώνα ενάντια σε αυτό που οι οπαδοί του αντιλαμβάνονταν ως λάθη, καταχρήσεις, καινοτομίες, αποκλίσεις και θεολογικά novum (νέα) που αναπτύσσονταν εντός της Ρωμαιοκαθολικής Εκκλησίας.</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 xml:space="preserve">Ο προτεσταντισμός δίνει έμφαση στη δικαίωση του χριστιανού πιστού από το Θεό μόνο με την πίστη (sola fide) και όχι με το συνδυασμό πίστης και καλών πράξεων όπως στον Ρωμαιοκαθολικισμό, στη διδασκαλία ότι η σωτηρία έρχεται μόνο με τη θεία χάρη ή την </w:t>
      </w:r>
      <w:r>
        <w:rPr>
          <w:rFonts w:hint="default" w:ascii="Calibri" w:hAnsi="Calibri" w:eastAsia="Calibri"/>
          <w:sz w:val="32"/>
          <w:szCs w:val="24"/>
          <w:lang w:val="en-US"/>
        </w:rPr>
        <w:t>«</w:t>
      </w:r>
      <w:r>
        <w:rPr>
          <w:rFonts w:hint="default" w:ascii="Calibri" w:hAnsi="Calibri" w:eastAsia="Calibri"/>
          <w:sz w:val="32"/>
          <w:szCs w:val="24"/>
          <w:lang w:val="el-GR"/>
        </w:rPr>
        <w:t>ανάξια εύνοια</w:t>
      </w:r>
      <w:r>
        <w:rPr>
          <w:rFonts w:hint="default" w:ascii="Calibri" w:hAnsi="Calibri" w:eastAsia="Calibri"/>
          <w:sz w:val="32"/>
          <w:szCs w:val="24"/>
          <w:lang w:val="en-US"/>
        </w:rPr>
        <w:t xml:space="preserve">», </w:t>
      </w:r>
      <w:r>
        <w:rPr>
          <w:rFonts w:hint="default" w:ascii="Calibri" w:hAnsi="Calibri" w:eastAsia="Calibri"/>
          <w:sz w:val="32"/>
          <w:szCs w:val="24"/>
          <w:lang w:val="el-GR"/>
        </w:rPr>
        <w:t xml:space="preserve">όχι ως κάτι που αξίζει λόγω (sola gratia) των καλών πράξεων, στην ιερωσύνη όλων των πιστών της Εκκλησία και στην επιβεβαίωση της Αγίας Γραφής ως της μόνης ανώτατης αρχής (sola scriptura, </w:t>
      </w:r>
      <w:r>
        <w:rPr>
          <w:rFonts w:hint="default" w:ascii="Calibri" w:hAnsi="Calibri" w:eastAsia="Calibri"/>
          <w:sz w:val="32"/>
          <w:szCs w:val="24"/>
          <w:lang w:val="en-US"/>
        </w:rPr>
        <w:t>«</w:t>
      </w:r>
      <w:r>
        <w:rPr>
          <w:rFonts w:hint="default" w:ascii="Calibri" w:hAnsi="Calibri" w:eastAsia="Calibri"/>
          <w:sz w:val="32"/>
          <w:szCs w:val="24"/>
          <w:lang w:val="el-GR"/>
        </w:rPr>
        <w:t>μόνο η γραφή</w:t>
      </w:r>
      <w:r>
        <w:rPr>
          <w:rFonts w:hint="default" w:ascii="Calibri" w:hAnsi="Calibri" w:eastAsia="Calibri"/>
          <w:sz w:val="32"/>
          <w:szCs w:val="24"/>
          <w:lang w:val="en-US"/>
        </w:rPr>
        <w:t xml:space="preserve">») </w:t>
      </w:r>
      <w:r>
        <w:rPr>
          <w:rFonts w:hint="default" w:ascii="Calibri" w:hAnsi="Calibri" w:eastAsia="Calibri"/>
          <w:sz w:val="32"/>
          <w:szCs w:val="24"/>
          <w:lang w:val="el-GR"/>
        </w:rPr>
        <w:t xml:space="preserve">από την οποία πρέπει να πηγάζει όλη η πνευματική εξουσία ή η κύρια εξουσία (prima scriptura, </w:t>
      </w:r>
      <w:r>
        <w:rPr>
          <w:rFonts w:hint="default" w:ascii="Calibri" w:hAnsi="Calibri" w:eastAsia="Calibri"/>
          <w:sz w:val="32"/>
          <w:szCs w:val="24"/>
          <w:lang w:val="en-US"/>
        </w:rPr>
        <w:t>«</w:t>
      </w:r>
      <w:r>
        <w:rPr>
          <w:rFonts w:hint="default" w:ascii="Calibri" w:hAnsi="Calibri" w:eastAsia="Calibri"/>
          <w:sz w:val="32"/>
          <w:szCs w:val="24"/>
          <w:lang w:val="el-GR"/>
        </w:rPr>
        <w:t>πρώτα η γραφή</w:t>
      </w:r>
      <w:r>
        <w:rPr>
          <w:rFonts w:hint="default" w:ascii="Calibri" w:hAnsi="Calibri" w:eastAsia="Calibri"/>
          <w:sz w:val="32"/>
          <w:szCs w:val="24"/>
          <w:lang w:val="en-US"/>
        </w:rPr>
        <w:t xml:space="preserve">») </w:t>
      </w:r>
      <w:r>
        <w:rPr>
          <w:rFonts w:hint="default" w:ascii="Calibri" w:hAnsi="Calibri" w:eastAsia="Calibri"/>
          <w:sz w:val="32"/>
          <w:szCs w:val="24"/>
          <w:lang w:val="el-GR"/>
        </w:rPr>
        <w:t>για τον έγκυρο ορισμό του χριστιανικού δόγματος, αντί της πίστης στην ισότητα με τις ιερές παραδόσεις της Εκκλησίας που βρίσκονται έξω από την παραδοσιακή βιβλική γραφή.Οι περισσότεροι Προτεστάντες, με εξαίρεση τον Αγγλοπαπισμό, απορρίπτουν το καθολικό δόγμα της παπικής υπεροχής, αλλά διαφωνούν μεταξύ τους σχετικά με τον αριθμό των μυστηρίων, την πραγματική παρουσία του Χριστού στη Θεία Ευχαριστία και τα ζητήματα της εκκλησιαστικής πολιτείας και της αποστολικής διαδοχής. Άλλα προτεσταντικά δόγματα και ανεξάρτητοι προτεστάντες συνήθως δεν ενδιαφέρονται για τα περισσότερα από αυτά τα θεολογικά ζητήματα και επικεντρώνονται μόνο στην αντίληψή τους για τις ρητές χριστιανικές διδασκαλίες στην ίδια την Αγία Γραφή. Τα πέντε solae του Λουθηρανισμού και των Μεταρρυθμισμένων εκκλησιών συνοψίζουν τις βασικές θεολογικές διαφορές με την Καθολική Εκκλησία. Σήμερα είναι η δεύτερη σε αριθμό πιστών μορφή Χριστιανισμού, με συνολικά 800 εκατομμύρια ως 1 δισεκατομμύριο πιστούς παγκοσμίως, περίπου το 37% όλων των Χριστιανών. Με την ταχεία αύξηση του πληθυσμού οι Προτεστάντες προβλέπεται να αποτελούν την πλειοψηφία των Χριστιανών μέσα στις επόμενες δεκαετίες.</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r>
        <w:rPr>
          <w:rFonts w:hint="default" w:ascii="Calibri" w:hAnsi="Calibri" w:eastAsia="Calibri"/>
          <w:b/>
          <w:sz w:val="36"/>
          <w:szCs w:val="24"/>
          <w:lang w:val="el-GR"/>
        </w:rPr>
        <w:t xml:space="preserve">                                 Προσηλυτισμός</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 xml:space="preserve">Προσηλυτισμός ονομάζεται η προσπάθεια παρακίνησης ατόμων να υιοθετήσουν συγκεκριμένες απόψεις, και κυρίως θρησκευτικές αξίες. Η λέξη προέρχεται ετυμολογικά από το </w:t>
      </w:r>
      <w:r>
        <w:rPr>
          <w:rFonts w:hint="default" w:ascii="Calibri" w:hAnsi="Calibri" w:eastAsia="Calibri"/>
          <w:sz w:val="32"/>
          <w:szCs w:val="24"/>
          <w:lang w:val="en-US"/>
        </w:rPr>
        <w:t>«</w:t>
      </w:r>
      <w:r>
        <w:rPr>
          <w:rFonts w:hint="default" w:ascii="Calibri" w:hAnsi="Calibri" w:eastAsia="Calibri"/>
          <w:sz w:val="32"/>
          <w:szCs w:val="24"/>
          <w:lang w:val="el-GR"/>
        </w:rPr>
        <w:t>προς</w:t>
      </w:r>
      <w:r>
        <w:rPr>
          <w:rFonts w:hint="default" w:ascii="Calibri" w:hAnsi="Calibri" w:eastAsia="Calibri"/>
          <w:sz w:val="32"/>
          <w:szCs w:val="24"/>
          <w:lang w:val="en-US"/>
        </w:rPr>
        <w:t xml:space="preserve">» </w:t>
      </w:r>
      <w:r>
        <w:rPr>
          <w:rFonts w:hint="default" w:ascii="Calibri" w:hAnsi="Calibri" w:eastAsia="Calibri"/>
          <w:sz w:val="32"/>
          <w:szCs w:val="24"/>
          <w:lang w:val="el-GR"/>
        </w:rPr>
        <w:t xml:space="preserve">και τον παρακείμενο του ρήματος έρχομαι </w:t>
      </w:r>
      <w:r>
        <w:rPr>
          <w:rFonts w:hint="default" w:ascii="Calibri" w:hAnsi="Calibri" w:eastAsia="Calibri"/>
          <w:sz w:val="32"/>
          <w:szCs w:val="24"/>
          <w:lang w:val="en-US"/>
        </w:rPr>
        <w:t>«</w:t>
      </w:r>
      <w:r>
        <w:rPr>
          <w:rFonts w:hint="default" w:ascii="Calibri" w:hAnsi="Calibri" w:eastAsia="Calibri"/>
          <w:sz w:val="32"/>
          <w:szCs w:val="24"/>
          <w:lang w:val="el-GR"/>
        </w:rPr>
        <w:t>ελήλυθα</w:t>
      </w:r>
      <w:r>
        <w:rPr>
          <w:rFonts w:hint="default" w:ascii="Calibri" w:hAnsi="Calibri" w:eastAsia="Calibri"/>
          <w:sz w:val="32"/>
          <w:szCs w:val="24"/>
          <w:lang w:val="en-US"/>
        </w:rPr>
        <w:t xml:space="preserve">». </w:t>
      </w:r>
      <w:r>
        <w:rPr>
          <w:rFonts w:hint="default" w:ascii="Calibri" w:hAnsi="Calibri" w:eastAsia="Calibri"/>
          <w:sz w:val="32"/>
          <w:szCs w:val="24"/>
          <w:lang w:val="el-GR"/>
        </w:rPr>
        <w:t>Αν και ιστορικά χρησιμοποιήθηκε στην Καινή Διαθήκη για να περιγράψει τον εκχριστιανισμό των παγανιστών, σήμερα χρησιμοποιείται για να περιγράψει γενικότερα τις προσπάθειες άλλων θρησκειών να διαμορφώσουν τα πιστεύω ενός ατόμου, θρησκευόμενου ή μη, ώστε να υιοθετήσει την αντίστοιχη θρησκεία. Ο όρος έχει αρνητική σημασία και περιγράφει κυρίως τις βίαιες (σωματικά ή πνευματικά) προσπάθειες που χρησιμοποιούνται για να μεταπεισθεί ένα άτομο.</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Η έννοια της διακονίας κατέχει κεντρική θέση στην χριστιανική ζωή και διδασκαλία. Η διακονία είναι πράξη ανιδιοτελούς αγάπης και θυσίας. Πρότυπό της είναι ο ίδιος ο Χριστός, που ήρθε στον κόσμο για να διακονήσει και να δώσει την ζωή του για να λυτρώσει πολλούς (Μάρκ. 10:45). Το έργο της Εκκλησίας είναι έργο διακονίας. Και όλα τα μέλη της Εκκλησίας, κληρικοί, μοναχοί και λαϊκοί, εντάσσονται αυτοδικαίως στο έργο αυτό.</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Η αυθεντική διακονία είναι πράξη εθελοντική</w:t>
      </w:r>
      <w:r>
        <w:rPr>
          <w:rFonts w:hint="default" w:ascii="Calibri" w:hAnsi="Calibri" w:eastAsia="Calibri"/>
          <w:sz w:val="32"/>
          <w:szCs w:val="24"/>
          <w:lang w:val="en-US"/>
        </w:rPr>
        <w:t xml:space="preserve">· </w:t>
      </w:r>
      <w:r>
        <w:rPr>
          <w:rFonts w:hint="default" w:ascii="Calibri" w:hAnsi="Calibri" w:eastAsia="Calibri"/>
          <w:sz w:val="32"/>
          <w:szCs w:val="24"/>
          <w:lang w:val="el-GR"/>
        </w:rPr>
        <w:t xml:space="preserve">είναι πράξη ελεύθερης επιλογής. Ο Χριστός πραγματοποίησε το έργο της σωτηρίας του ανθρώπου ως εθελοντής. Και όποιος επιλέγει την οδό του Χριστού, συνεπιλέγει και την οδό της διακονίας. Η οδός αυτή παρουσιάζεται από τον Χριστό ως οδός μεγαλείου και τελειώσεως: </w:t>
      </w:r>
      <w:r>
        <w:rPr>
          <w:rFonts w:hint="default" w:ascii="Calibri" w:hAnsi="Calibri" w:eastAsia="Calibri"/>
          <w:sz w:val="32"/>
          <w:szCs w:val="24"/>
          <w:lang w:val="en-US"/>
        </w:rPr>
        <w:t>«</w:t>
      </w:r>
      <w:r>
        <w:rPr>
          <w:rFonts w:hint="default" w:ascii="Calibri" w:hAnsi="Calibri" w:eastAsia="Calibri"/>
          <w:sz w:val="32"/>
          <w:szCs w:val="24"/>
          <w:lang w:val="el-GR"/>
        </w:rPr>
        <w:t>Ος εάν θέλη γενέσθαι μέγας εν υμίν, έσται υμών διάκονος, και ος αν θέλη υμών γενέσθαι πρώτος, έσται πάντων δούλος</w:t>
      </w:r>
      <w:r>
        <w:rPr>
          <w:rFonts w:hint="default" w:ascii="Calibri" w:hAnsi="Calibri" w:eastAsia="Calibri"/>
          <w:sz w:val="32"/>
          <w:szCs w:val="24"/>
          <w:lang w:val="en-US"/>
        </w:rPr>
        <w:t>» (</w:t>
      </w:r>
      <w:r>
        <w:rPr>
          <w:rFonts w:hint="default" w:ascii="Calibri" w:hAnsi="Calibri" w:eastAsia="Calibri"/>
          <w:sz w:val="32"/>
          <w:szCs w:val="24"/>
          <w:lang w:val="el-GR"/>
        </w:rPr>
        <w:t>Μάρκ. 10:43-44). Έτσι η ταπεινή και δουλική για τον προχριστιανικό και τον εξωχριστιανικό κόσμο διακονία βιώνεται ως αξίωμα που χαρακτηρίζει τους Αποστόλους του Χριστού, όπως και όλους τους αληθινούς Χριστιανούς.</w:t>
      </w:r>
    </w:p>
    <w:p>
      <w:pPr>
        <w:spacing w:after="200" w:line="276" w:lineRule="auto"/>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l-GR"/>
        </w:rPr>
      </w:pPr>
      <w:r>
        <w:rPr>
          <w:rFonts w:hint="default" w:ascii="Calibri" w:hAnsi="Calibri" w:eastAsia="Calibri"/>
          <w:b/>
          <w:sz w:val="36"/>
          <w:szCs w:val="24"/>
          <w:lang w:val="el-GR"/>
        </w:rPr>
        <w:t xml:space="preserve">                             Η διακονία </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Η διακονία ασκείται γενικά σε δύο επίπεδα</w:t>
      </w:r>
      <w:r>
        <w:rPr>
          <w:rFonts w:hint="default" w:ascii="Calibri" w:hAnsi="Calibri" w:eastAsia="Calibri"/>
          <w:sz w:val="32"/>
          <w:szCs w:val="24"/>
          <w:lang w:val="en-US"/>
        </w:rPr>
        <w:t xml:space="preserve">· </w:t>
      </w:r>
      <w:r>
        <w:rPr>
          <w:rFonts w:hint="default" w:ascii="Calibri" w:hAnsi="Calibri" w:eastAsia="Calibri"/>
          <w:sz w:val="32"/>
          <w:szCs w:val="24"/>
          <w:lang w:val="el-GR"/>
        </w:rPr>
        <w:t>στο υλικό και το πνευματικό. Ούτε όμως στο υλικό επίπεδο στερείται αυτή πνευματικού στοιχείου ούτε στο πνευματικό επίπεδο στερείται υλικού στοιχείου. Ο άνθρωπος ως ενιαία ψυχοσωματική ύπαρξη μπορεί να διακονεί συγχρόνως και στα δύο επίπεδα. Σύμφωνα όμως με τις υπάρχουσες εκάστοτε ανάγκες και τις προσφερόμενες δυνατότητες είναι φυσικό να προτάσσει το υλικό ή το πνευματικό επίπεδο.</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Η ανάγκη ασκήσεως ειδικότερου διακονικού έργου προέκυψε ήδη στην πρώτη χριστιανική κοινότητα των Ιεροσολύμων. Εκεί εξελέγησαν επτά ευϋπόληπτοι άνδρες, προκειμένου να φροντίζουν για την διανομή των υλικών αγαθών και να παραμείνουν οι Απόστολοι απερίσπαστοι στην διακονία του λόγου του Θεού. Η διακονία του λόγου, όπως και των υλικών αγαθών, δεν γίνεται για την απολαβή υλικής ή ηθικής αμοιβής ούτε πραγματοποιείται αναγκαστικά, αλλά ελεύθερα και εθελοντικά. Όταν η διακονία συνυφαίνεται με την ιδιοτέλεια και την σκοπιμότητα, χάνει την ευγένεια και την καθαρότητά της.</w:t>
      </w:r>
    </w:p>
    <w:p>
      <w:pPr>
        <w:spacing w:after="200" w:line="276" w:lineRule="auto"/>
        <w:jc w:val="left"/>
        <w:rPr>
          <w:rFonts w:hint="default" w:ascii="Calibri" w:hAnsi="Calibri" w:eastAsia="Calibri"/>
          <w:sz w:val="32"/>
          <w:szCs w:val="24"/>
          <w:lang w:val="el-GR"/>
        </w:rPr>
      </w:pPr>
      <w:r>
        <w:rPr>
          <w:rFonts w:hint="default" w:ascii="Calibri" w:hAnsi="Calibri" w:eastAsia="Calibri"/>
          <w:sz w:val="32"/>
          <w:szCs w:val="24"/>
          <w:lang w:val="el-GR"/>
        </w:rPr>
        <w:t>Όπως η διακονία είναι πράξη εθελοντική, έτσι και ο εθελοντισμός είναι έργο διακονικό. Ενώ όμως η διακονία έχει πάντοτε κενωτικό χαρακτήρα και εκκλησιολογική βάση, ο εθελοντισμός έχει συνήθως ανθρωπιστικό χαρακτήρα</w:t>
      </w:r>
      <w:r>
        <w:rPr>
          <w:rFonts w:hint="default" w:ascii="Calibri" w:hAnsi="Calibri" w:eastAsia="Calibri"/>
          <w:sz w:val="32"/>
          <w:szCs w:val="24"/>
          <w:lang w:val="en-US"/>
        </w:rPr>
        <w:t xml:space="preserve">· </w:t>
      </w:r>
      <w:r>
        <w:rPr>
          <w:rFonts w:hint="default" w:ascii="Calibri" w:hAnsi="Calibri" w:eastAsia="Calibri"/>
          <w:sz w:val="32"/>
          <w:szCs w:val="24"/>
          <w:lang w:val="el-GR"/>
        </w:rPr>
        <w:t>περιορίζεται στο κοινωνικό επίπεδο και προβάλλεται συχνά ως ακτιβισμός. Στον Χριστιανισμό όμως ο εθελοντισμός τοποθετείται σε εκκλησιολογική βάση και προσλαμβάνει θεολογικές διαστάσεις. Δεν εκλαμβάνεται ως απλή πράξη ευποιίας αλλά ως έργο διακονίας. Είναι τήρηση της εντολής του Θεού, που ασκείται ως μίμηση και μετοχή στο έργο του Χριστού και αποπνέει θεία ενέργεια.</w:t>
      </w:r>
    </w:p>
    <w:p>
      <w:pPr>
        <w:spacing w:after="200" w:line="276" w:lineRule="auto"/>
        <w:jc w:val="left"/>
        <w:rPr>
          <w:rFonts w:hint="default" w:ascii="Calibri" w:hAnsi="Calibri" w:eastAsia="Calibri"/>
          <w:sz w:val="32"/>
          <w:szCs w:val="24"/>
          <w:lang w:val="el-GR"/>
        </w:rPr>
      </w:pPr>
    </w:p>
    <w:p>
      <w:pPr>
        <w:spacing w:after="200"/>
        <w:jc w:val="left"/>
        <w:rPr>
          <w:rFonts w:hint="default" w:ascii="Calibri" w:hAnsi="Calibri" w:eastAsia="Calibri"/>
          <w:sz w:val="32"/>
          <w:szCs w:val="24"/>
          <w:lang w:val="el-GR"/>
        </w:rPr>
      </w:pPr>
    </w:p>
    <w:p>
      <w:pPr>
        <w:spacing w:after="200"/>
        <w:jc w:val="left"/>
        <w:rPr>
          <w:rFonts w:hint="default" w:ascii="Calibri" w:hAnsi="Calibri" w:eastAsia="Calibri"/>
          <w:sz w:val="32"/>
          <w:szCs w:val="24"/>
          <w:lang w:val="el-GR"/>
        </w:rPr>
      </w:pPr>
    </w:p>
    <w:p>
      <w:pPr>
        <w:spacing w:after="200"/>
        <w:jc w:val="left"/>
        <w:rPr>
          <w:rFonts w:hint="default" w:ascii="Calibri" w:hAnsi="Calibri" w:eastAsia="Calibri"/>
          <w:sz w:val="32"/>
          <w:szCs w:val="24"/>
          <w:lang w:val="el-GR"/>
        </w:rPr>
      </w:pPr>
      <w:r>
        <w:rPr>
          <w:rFonts w:hint="default" w:ascii="Calibri" w:hAnsi="Calibri" w:eastAsia="Calibri"/>
          <w:sz w:val="32"/>
          <w:szCs w:val="24"/>
          <w:lang w:val="el-GR"/>
        </w:rPr>
        <w:drawing>
          <wp:inline distT="0" distB="0" distL="114300" distR="114300">
            <wp:extent cx="2390775" cy="3048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stretch>
                      <a:fillRect/>
                    </a:stretch>
                  </pic:blipFill>
                  <pic:spPr>
                    <a:xfrm>
                      <a:off x="0" y="0"/>
                      <a:ext cx="2390775" cy="3048000"/>
                    </a:xfrm>
                    <a:prstGeom prst="rect">
                      <a:avLst/>
                    </a:prstGeom>
                    <a:noFill/>
                    <a:ln>
                      <a:noFill/>
                    </a:ln>
                  </pic:spPr>
                </pic:pic>
              </a:graphicData>
            </a:graphic>
          </wp:inline>
        </w:drawing>
      </w:r>
    </w:p>
    <w:p>
      <w:pPr>
        <w:spacing w:after="200"/>
        <w:jc w:val="left"/>
        <w:rPr>
          <w:rFonts w:hint="default" w:ascii="Calibri" w:hAnsi="Calibri" w:eastAsia="Calibri"/>
          <w:sz w:val="32"/>
          <w:szCs w:val="24"/>
          <w:lang w:val="el-GR"/>
        </w:rPr>
      </w:pPr>
    </w:p>
    <w:p>
      <w:pPr>
        <w:spacing w:after="200"/>
        <w:jc w:val="left"/>
        <w:rPr>
          <w:rFonts w:hint="default" w:ascii="Calibri" w:hAnsi="Calibri" w:eastAsia="Calibri"/>
          <w:sz w:val="32"/>
          <w:szCs w:val="24"/>
          <w:lang w:val="el-GR"/>
        </w:rPr>
      </w:pPr>
      <w:r>
        <w:rPr>
          <w:rFonts w:hint="default" w:ascii="Calibri" w:hAnsi="Calibri" w:eastAsia="Calibri"/>
          <w:sz w:val="32"/>
          <w:szCs w:val="24"/>
          <w:lang w:val="el-GR"/>
        </w:rPr>
        <w:drawing>
          <wp:inline distT="0" distB="0" distL="114300" distR="114300">
            <wp:extent cx="5259705" cy="3075940"/>
            <wp:effectExtent l="0" t="0" r="1714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tretch>
                      <a:fillRect/>
                    </a:stretch>
                  </pic:blipFill>
                  <pic:spPr>
                    <a:xfrm>
                      <a:off x="0" y="0"/>
                      <a:ext cx="5259705" cy="3075940"/>
                    </a:xfrm>
                    <a:prstGeom prst="rect">
                      <a:avLst/>
                    </a:prstGeom>
                    <a:noFill/>
                    <a:ln>
                      <a:noFill/>
                    </a:ln>
                  </pic:spPr>
                </pic:pic>
              </a:graphicData>
            </a:graphic>
          </wp:inline>
        </w:drawing>
      </w:r>
    </w:p>
    <w:p>
      <w:pPr>
        <w:spacing w:after="200"/>
        <w:jc w:val="left"/>
        <w:rPr>
          <w:rFonts w:hint="default" w:ascii="Calibri" w:hAnsi="Calibri" w:eastAsia="Calibri"/>
          <w:sz w:val="32"/>
          <w:szCs w:val="24"/>
          <w:lang w:val="el-GR"/>
        </w:rPr>
      </w:pPr>
    </w:p>
    <w:p>
      <w:pPr>
        <w:spacing w:after="200"/>
        <w:jc w:val="left"/>
        <w:rPr>
          <w:rFonts w:hint="default" w:ascii="Calibri" w:hAnsi="Calibri" w:eastAsia="Calibri"/>
          <w:sz w:val="32"/>
          <w:szCs w:val="24"/>
          <w:lang w:val="el-GR"/>
        </w:rPr>
      </w:pPr>
    </w:p>
    <w:p>
      <w:pPr>
        <w:spacing w:after="200"/>
        <w:jc w:val="left"/>
        <w:rPr>
          <w:rFonts w:hint="default" w:ascii="Calibri" w:hAnsi="Calibri" w:eastAsia="Calibri"/>
          <w:sz w:val="32"/>
          <w:szCs w:val="24"/>
          <w:lang w:val="el-GR"/>
        </w:rPr>
      </w:pPr>
    </w:p>
    <w:p>
      <w:pPr>
        <w:spacing w:after="200"/>
        <w:jc w:val="left"/>
        <w:rPr>
          <w:rFonts w:hint="default" w:ascii="Calibri" w:hAnsi="Calibri" w:eastAsia="Calibri"/>
          <w:sz w:val="32"/>
          <w:szCs w:val="24"/>
          <w:lang w:val="el-GR"/>
        </w:rPr>
      </w:pPr>
      <w:r>
        <w:rPr>
          <w:rFonts w:hint="default" w:ascii="Calibri" w:hAnsi="Calibri" w:eastAsia="Calibri"/>
          <w:sz w:val="32"/>
          <w:szCs w:val="24"/>
          <w:lang w:val="el-GR"/>
        </w:rPr>
        <w:drawing>
          <wp:inline distT="0" distB="0" distL="114300" distR="114300">
            <wp:extent cx="5259705" cy="3155315"/>
            <wp:effectExtent l="0" t="0" r="1714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stretch>
                      <a:fillRect/>
                    </a:stretch>
                  </pic:blipFill>
                  <pic:spPr>
                    <a:xfrm>
                      <a:off x="0" y="0"/>
                      <a:ext cx="5259705" cy="3155315"/>
                    </a:xfrm>
                    <a:prstGeom prst="rect">
                      <a:avLst/>
                    </a:prstGeom>
                    <a:noFill/>
                    <a:ln>
                      <a:noFill/>
                    </a:ln>
                  </pic:spPr>
                </pic:pic>
              </a:graphicData>
            </a:graphic>
          </wp:inline>
        </w:drawing>
      </w:r>
    </w:p>
    <w:p>
      <w:pPr>
        <w:spacing w:after="200"/>
        <w:jc w:val="left"/>
        <w:rPr>
          <w:rFonts w:hint="default" w:ascii="Calibri" w:hAnsi="Calibri" w:eastAsia="Calibri"/>
          <w:sz w:val="32"/>
          <w:szCs w:val="24"/>
          <w:lang w:val="el-GR"/>
        </w:rPr>
      </w:pPr>
    </w:p>
    <w:p>
      <w:pPr>
        <w:spacing w:after="200"/>
        <w:jc w:val="left"/>
        <w:rPr>
          <w:rFonts w:hint="default" w:ascii="Calibri" w:hAnsi="Calibri" w:eastAsia="Calibri"/>
          <w:sz w:val="32"/>
          <w:szCs w:val="24"/>
          <w:lang w:val="el-GR"/>
        </w:rPr>
      </w:pPr>
    </w:p>
    <w:p>
      <w:pPr>
        <w:spacing w:after="200"/>
        <w:jc w:val="left"/>
        <w:rPr>
          <w:rFonts w:hint="default" w:ascii="Calibri" w:hAnsi="Calibri" w:eastAsia="Calibri"/>
          <w:sz w:val="32"/>
          <w:szCs w:val="24"/>
          <w:lang w:val="el-GR"/>
        </w:rPr>
      </w:pPr>
    </w:p>
    <w:p>
      <w:pPr>
        <w:spacing w:after="200"/>
        <w:jc w:val="left"/>
        <w:rPr>
          <w:rFonts w:hint="default" w:ascii="Calibri" w:hAnsi="Calibri" w:eastAsia="Calibri"/>
          <w:sz w:val="32"/>
          <w:szCs w:val="24"/>
          <w:lang w:val="el-GR"/>
        </w:rPr>
      </w:pPr>
      <w:r>
        <w:rPr>
          <w:rFonts w:hint="default" w:ascii="Calibri" w:hAnsi="Calibri" w:eastAsia="Calibri"/>
          <w:sz w:val="32"/>
          <w:szCs w:val="24"/>
          <w:lang w:val="el-GR"/>
        </w:rPr>
        <w:drawing>
          <wp:inline distT="0" distB="0" distL="114300" distR="114300">
            <wp:extent cx="4286250" cy="2981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stretch>
                      <a:fillRect/>
                    </a:stretch>
                  </pic:blipFill>
                  <pic:spPr>
                    <a:xfrm>
                      <a:off x="0" y="0"/>
                      <a:ext cx="4286250" cy="2981325"/>
                    </a:xfrm>
                    <a:prstGeom prst="rect">
                      <a:avLst/>
                    </a:prstGeom>
                    <a:noFill/>
                    <a:ln>
                      <a:noFill/>
                    </a:ln>
                  </pic:spPr>
                </pic:pic>
              </a:graphicData>
            </a:graphic>
          </wp:inline>
        </w:drawing>
      </w:r>
    </w:p>
    <w:p>
      <w:pPr>
        <w:spacing w:after="200"/>
        <w:jc w:val="left"/>
        <w:rPr>
          <w:rFonts w:hint="default" w:ascii="Calibri" w:hAnsi="Calibri" w:eastAsia="Calibri"/>
          <w:sz w:val="32"/>
          <w:szCs w:val="24"/>
          <w:lang w:val="el-GR"/>
        </w:rPr>
      </w:pPr>
    </w:p>
    <w:p>
      <w:pPr>
        <w:spacing w:after="200"/>
        <w:jc w:val="left"/>
        <w:rPr>
          <w:rFonts w:hint="default" w:ascii="Calibri" w:hAnsi="Calibri" w:eastAsia="Calibri"/>
          <w:sz w:val="32"/>
          <w:szCs w:val="24"/>
          <w:lang w:val="el-GR"/>
        </w:rPr>
      </w:pPr>
    </w:p>
    <w:p>
      <w:pPr>
        <w:spacing w:after="200"/>
        <w:jc w:val="left"/>
        <w:rPr>
          <w:rFonts w:hint="default" w:ascii="Calibri" w:hAnsi="Calibri" w:eastAsia="Calibri"/>
          <w:sz w:val="32"/>
          <w:szCs w:val="24"/>
          <w:lang w:val="el-GR"/>
        </w:rPr>
      </w:pPr>
    </w:p>
    <w:p>
      <w:pPr>
        <w:spacing w:after="200"/>
        <w:jc w:val="left"/>
        <w:rPr>
          <w:rFonts w:hint="default" w:ascii="Calibri" w:hAnsi="Calibri" w:eastAsia="Calibri"/>
          <w:sz w:val="32"/>
          <w:szCs w:val="24"/>
          <w:lang w:val="el-GR"/>
        </w:rPr>
      </w:pPr>
      <w:r>
        <w:rPr>
          <w:rFonts w:hint="default" w:ascii="Calibri" w:hAnsi="Calibri" w:eastAsia="Calibri"/>
          <w:sz w:val="32"/>
          <w:szCs w:val="24"/>
          <w:lang w:val="el-GR"/>
        </w:rPr>
        <w:drawing>
          <wp:inline distT="0" distB="0" distL="114300" distR="114300">
            <wp:extent cx="4286250" cy="2781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stretch>
                      <a:fillRect/>
                    </a:stretch>
                  </pic:blipFill>
                  <pic:spPr>
                    <a:xfrm>
                      <a:off x="0" y="0"/>
                      <a:ext cx="4286250" cy="2781300"/>
                    </a:xfrm>
                    <a:prstGeom prst="rect">
                      <a:avLst/>
                    </a:prstGeom>
                    <a:noFill/>
                    <a:ln>
                      <a:noFill/>
                    </a:ln>
                  </pic:spPr>
                </pic:pic>
              </a:graphicData>
            </a:graphic>
          </wp:inline>
        </w:drawing>
      </w:r>
    </w:p>
    <w:p>
      <w:pPr>
        <w:spacing w:after="200"/>
        <w:jc w:val="left"/>
        <w:rPr>
          <w:rFonts w:hint="default" w:ascii="Calibri" w:hAnsi="Calibri" w:eastAsia="Calibri"/>
          <w:sz w:val="32"/>
          <w:szCs w:val="24"/>
          <w:lang w:val="el-GR"/>
        </w:rPr>
      </w:pPr>
    </w:p>
    <w:p>
      <w:pPr>
        <w:spacing w:after="200" w:line="276" w:lineRule="auto"/>
        <w:jc w:val="left"/>
        <w:rPr>
          <w:rFonts w:hint="default" w:ascii="Calibri" w:hAnsi="Calibri" w:eastAsia="Calibri"/>
          <w:sz w:val="32"/>
          <w:szCs w:val="24"/>
          <w:lang w:val="en-US"/>
        </w:rPr>
      </w:pPr>
    </w:p>
    <w:sectPr>
      <w:pgSz w:w="12240" w:h="15840"/>
      <w:pgMar w:top="1440" w:right="1800" w:bottom="1440" w:left="1800" w:header="720" w:footer="720" w:gutter="0"/>
      <w:lnNumType w:countBy="0" w:distance="36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A1"/>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HorizontalSpacing w:val="120"/>
  <w:drawingGridVerticalSpacing w:val="120"/>
  <w:displayHorizontalDrawingGridEvery w:val="3"/>
  <w:displayVerticalDrawingGridEvery w:val="3"/>
  <w:doNotUseMarginsForDrawingGridOrigin w:val="1"/>
  <w:drawingGridHorizontalOrigin w:val="1701"/>
  <w:drawingGridVerticalOrigin w:val="1984"/>
  <w:doNotShadeFormData w:val="1"/>
  <w:characterSpacingControl w:val="compressPunctuation"/>
  <w:doNotValidateAgainstSchema/>
  <w:doNotDemarcateInvalidXml/>
  <w:footnotePr>
    <w:footnote w:id="0"/>
    <w:footnote w:id="1"/>
  </w:foot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784615B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nhideWhenUsed="0" w:uiPriority="99"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qFormat="1" w:unhideWhenUsed="0" w:uiPriority="99" w:semiHidden="0" w:name="Closing"/>
    <w:lsdException w:qFormat="1" w:unhideWhenUsed="0" w:uiPriority="99" w:semiHidden="0" w:name="Signature"/>
    <w:lsdException w:uiPriority="99" w:semiHidden="0" w:name="Default Paragraph Font"/>
    <w:lsdException w:qFormat="1" w:unhideWhenUsed="0" w:uiPriority="99"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nhideWhenUsed="0"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nhideWhenUsed="0" w:uiPriority="99" w:semiHidden="0" w:name="Normal Table"/>
    <w:lsdException w:qFormat="1" w:unhideWhenUsed="0" w:uiPriority="99" w:semiHidden="0" w:name="annotation subject"/>
    <w:lsdException w:qFormat="1" w:unhideWhenUsed="0" w:uiPriority="99" w:semiHidden="0" w:name="Table Simple 1"/>
    <w:lsdException w:qFormat="1" w:unhideWhenUsed="0" w:uiPriority="99" w:semiHidden="0" w:name="Table Simple 2"/>
    <w:lsdException w:qFormat="1" w:unhideWhenUsed="0" w:uiPriority="99" w:semiHidden="0" w:name="Table Simple 3"/>
    <w:lsdException w:qFormat="1" w:unhideWhenUsed="0" w:uiPriority="99" w:semiHidden="0" w:name="Table Classic 1"/>
    <w:lsdException w:qFormat="1" w:unhideWhenUsed="0" w:uiPriority="99" w:semiHidden="0" w:name="Table Classic 2"/>
    <w:lsdException w:qFormat="1" w:unhideWhenUsed="0" w:uiPriority="99" w:semiHidden="0" w:name="Table Classic 3"/>
    <w:lsdException w:qFormat="1" w:unhideWhenUsed="0" w:uiPriority="99" w:semiHidden="0" w:name="Table Classic 4"/>
    <w:lsdException w:qFormat="1" w:unhideWhenUsed="0" w:uiPriority="99" w:semiHidden="0" w:name="Table Colorful 1"/>
    <w:lsdException w:qFormat="1" w:unhideWhenUsed="0" w:uiPriority="99" w:semiHidden="0" w:name="Table Colorful 2"/>
    <w:lsdException w:qFormat="1" w:unhideWhenUsed="0" w:uiPriority="99" w:semiHidden="0" w:name="Table Colorful 3"/>
    <w:lsdException w:qFormat="1" w:unhideWhenUsed="0" w:uiPriority="99" w:semiHidden="0" w:name="Table Columns 1"/>
    <w:lsdException w:qFormat="1" w:unhideWhenUsed="0" w:uiPriority="99" w:semiHidden="0" w:name="Table Columns 2"/>
    <w:lsdException w:qFormat="1" w:unhideWhenUsed="0" w:uiPriority="99" w:semiHidden="0" w:name="Table Columns 3"/>
    <w:lsdException w:qFormat="1" w:unhideWhenUsed="0" w:uiPriority="99" w:semiHidden="0" w:name="Table Columns 4"/>
    <w:lsdException w:qFormat="1" w:unhideWhenUsed="0" w:uiPriority="99" w:semiHidden="0" w:name="Table Columns 5"/>
    <w:lsdException w:qFormat="1" w:unhideWhenUsed="0" w:uiPriority="99" w:semiHidden="0" w:name="Table Grid 1"/>
    <w:lsdException w:qFormat="1" w:unhideWhenUsed="0" w:uiPriority="99" w:semiHidden="0" w:name="Table Grid 2"/>
    <w:lsdException w:qFormat="1" w:unhideWhenUsed="0" w:uiPriority="99" w:semiHidden="0" w:name="Table Grid 3"/>
    <w:lsdException w:qFormat="1" w:unhideWhenUsed="0" w:uiPriority="99" w:semiHidden="0" w:name="Table Grid 4"/>
    <w:lsdException w:qFormat="1" w:unhideWhenUsed="0" w:uiPriority="99" w:semiHidden="0" w:name="Table Grid 5"/>
    <w:lsdException w:qFormat="1" w:unhideWhenUsed="0" w:uiPriority="99" w:semiHidden="0" w:name="Table Grid 6"/>
    <w:lsdException w:qFormat="1" w:unhideWhenUsed="0" w:uiPriority="99" w:semiHidden="0" w:name="Table Grid 7"/>
    <w:lsdException w:qFormat="1" w:unhideWhenUsed="0" w:uiPriority="99" w:semiHidden="0" w:name="Table Grid 8"/>
    <w:lsdException w:qFormat="1" w:unhideWhenUsed="0" w:uiPriority="99" w:semiHidden="0" w:name="Table List 1"/>
    <w:lsdException w:qFormat="1" w:unhideWhenUsed="0" w:uiPriority="99" w:semiHidden="0" w:name="Table List 2"/>
    <w:lsdException w:qFormat="1" w:unhideWhenUsed="0" w:uiPriority="99" w:semiHidden="0" w:name="Table List 3"/>
    <w:lsdException w:qFormat="1" w:unhideWhenUsed="0" w:uiPriority="99" w:semiHidden="0" w:name="Table List 4"/>
    <w:lsdException w:qFormat="1" w:unhideWhenUsed="0" w:uiPriority="99" w:semiHidden="0" w:name="Table List 5"/>
    <w:lsdException w:qFormat="1" w:unhideWhenUsed="0" w:uiPriority="99" w:semiHidden="0" w:name="Table List 6"/>
    <w:lsdException w:qFormat="1" w:unhideWhenUsed="0" w:uiPriority="99" w:semiHidden="0" w:name="Table List 7"/>
    <w:lsdException w:qFormat="1" w:unhideWhenUsed="0" w:uiPriority="99" w:semiHidden="0" w:name="Table List 8"/>
    <w:lsdException w:qFormat="1" w:unhideWhenUsed="0" w:uiPriority="99" w:semiHidden="0" w:name="Table 3D effects 1"/>
    <w:lsdException w:qFormat="1" w:unhideWhenUsed="0" w:uiPriority="99" w:semiHidden="0" w:name="Table 3D effects 2"/>
    <w:lsdException w:qFormat="1" w:unhideWhenUsed="0" w:uiPriority="99" w:semiHidden="0" w:name="Table 3D effects 3"/>
    <w:lsdException w:qFormat="1" w:unhideWhenUsed="0" w:uiPriority="99" w:semiHidden="0" w:name="Table Contemporary"/>
    <w:lsdException w:qFormat="1" w:unhideWhenUsed="0" w:uiPriority="99" w:semiHidden="0" w:name="Table Elegant"/>
    <w:lsdException w:qFormat="1" w:unhideWhenUsed="0" w:uiPriority="99" w:semiHidden="0" w:name="Table Professional"/>
    <w:lsdException w:qFormat="1" w:unhideWhenUsed="0" w:uiPriority="99" w:semiHidden="0" w:name="Table Subtle 1"/>
    <w:lsdException w:qFormat="1" w:unhideWhenUsed="0" w:uiPriority="99"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nhideWhenUsed="0" w:uiPriority="99" w:semiHidden="0" w:name="Balloon Text"/>
    <w:lsdException w:qFormat="1" w:unhideWhenUsed="0" w:uiPriority="99" w:semiHidden="0" w:name="Table Grid"/>
    <w:lsdException w:qFormat="1" w:unhideWhenUsed="0" w:uiPriority="99" w:semiHidden="0" w:name="Table Theme"/>
    <w:lsdException w:qFormat="1" w:unhideWhenUsed="0" w:uiPriority="99" w:semiHidden="0" w:name="Light Shading"/>
    <w:lsdException w:qFormat="1" w:unhideWhenUsed="0" w:uiPriority="99" w:semiHidden="0" w:name="Light List"/>
    <w:lsdException w:qFormat="1" w:unhideWhenUsed="0" w:uiPriority="99" w:semiHidden="0" w:name="Light Grid"/>
    <w:lsdException w:qFormat="1" w:unhideWhenUsed="0" w:uiPriority="99" w:semiHidden="0" w:name="Medium Shading 1"/>
    <w:lsdException w:qFormat="1" w:unhideWhenUsed="0" w:uiPriority="99" w:semiHidden="0" w:name="Medium Shading 2"/>
    <w:lsdException w:qFormat="1" w:unhideWhenUsed="0" w:uiPriority="99" w:semiHidden="0" w:name="Medium List 1"/>
    <w:lsdException w:qFormat="1" w:unhideWhenUsed="0" w:uiPriority="99" w:semiHidden="0" w:name="Medium List 2"/>
    <w:lsdException w:qFormat="1" w:unhideWhenUsed="0" w:uiPriority="99" w:semiHidden="0" w:name="Medium Grid 1"/>
    <w:lsdException w:qFormat="1" w:unhideWhenUsed="0" w:uiPriority="99" w:semiHidden="0" w:name="Medium Grid 2"/>
    <w:lsdException w:qFormat="1" w:unhideWhenUsed="0" w:uiPriority="99" w:semiHidden="0" w:name="Medium Grid 3"/>
    <w:lsdException w:qFormat="1" w:unhideWhenUsed="0" w:uiPriority="99" w:semiHidden="0" w:name="Dark List"/>
    <w:lsdException w:qFormat="1" w:unhideWhenUsed="0" w:uiPriority="99" w:semiHidden="0" w:name="Colorful Shading"/>
    <w:lsdException w:qFormat="1" w:unhideWhenUsed="0" w:uiPriority="99" w:semiHidden="0" w:name="Colorful List"/>
    <w:lsdException w:qFormat="1" w:unhideWhenUsed="0" w:uiPriority="99" w:semiHidden="0" w:name="Colorful Grid"/>
    <w:lsdException w:qFormat="1" w:unhideWhenUsed="0" w:uiPriority="99" w:semiHidden="0" w:name="Light Shading Accent 1"/>
    <w:lsdException w:qFormat="1" w:unhideWhenUsed="0" w:uiPriority="99" w:semiHidden="0" w:name="Light List Accent 1"/>
    <w:lsdException w:qFormat="1" w:unhideWhenUsed="0" w:uiPriority="99" w:semiHidden="0" w:name="Light Grid Accent 1"/>
    <w:lsdException w:qFormat="1" w:unhideWhenUsed="0" w:uiPriority="99" w:semiHidden="0" w:name="Medium Shading 1 Accent 1"/>
    <w:lsdException w:qFormat="1" w:unhideWhenUsed="0" w:uiPriority="99" w:semiHidden="0" w:name="Medium Shading 2 Accent 1"/>
    <w:lsdException w:qFormat="1" w:unhideWhenUsed="0" w:uiPriority="99" w:semiHidden="0" w:name="Medium List 1 Accent 1"/>
    <w:lsdException w:qFormat="1" w:unhideWhenUsed="0" w:uiPriority="99" w:semiHidden="0" w:name="Medium List 2 Accent 1"/>
    <w:lsdException w:qFormat="1" w:unhideWhenUsed="0" w:uiPriority="99" w:semiHidden="0" w:name="Medium Grid 1 Accent 1"/>
    <w:lsdException w:qFormat="1" w:unhideWhenUsed="0" w:uiPriority="99" w:semiHidden="0" w:name="Medium Grid 2 Accent 1"/>
    <w:lsdException w:qFormat="1" w:unhideWhenUsed="0" w:uiPriority="99" w:semiHidden="0" w:name="Medium Grid 3 Accent 1"/>
    <w:lsdException w:qFormat="1" w:unhideWhenUsed="0" w:uiPriority="99" w:semiHidden="0" w:name="Dark List Accent 1"/>
    <w:lsdException w:qFormat="1" w:unhideWhenUsed="0" w:uiPriority="99" w:semiHidden="0" w:name="Colorful Shading Accent 1"/>
    <w:lsdException w:qFormat="1" w:unhideWhenUsed="0" w:uiPriority="99" w:semiHidden="0" w:name="Colorful List Accent 1"/>
    <w:lsdException w:qFormat="1" w:unhideWhenUsed="0" w:uiPriority="99" w:semiHidden="0" w:name="Colorful Grid Accent 1"/>
    <w:lsdException w:qFormat="1" w:unhideWhenUsed="0" w:uiPriority="99" w:semiHidden="0" w:name="Light Shading Accent 2"/>
    <w:lsdException w:qFormat="1" w:unhideWhenUsed="0" w:uiPriority="99" w:semiHidden="0" w:name="Light List Accent 2"/>
    <w:lsdException w:qFormat="1" w:unhideWhenUsed="0" w:uiPriority="99" w:semiHidden="0" w:name="Light Grid Accent 2"/>
    <w:lsdException w:qFormat="1" w:unhideWhenUsed="0" w:uiPriority="99" w:semiHidden="0" w:name="Medium Shading 1 Accent 2"/>
    <w:lsdException w:qFormat="1" w:unhideWhenUsed="0" w:uiPriority="99" w:semiHidden="0" w:name="Medium Shading 2 Accent 2"/>
    <w:lsdException w:qFormat="1" w:unhideWhenUsed="0" w:uiPriority="99" w:semiHidden="0" w:name="Medium List 1 Accent 2"/>
    <w:lsdException w:qFormat="1" w:unhideWhenUsed="0" w:uiPriority="99" w:semiHidden="0" w:name="Medium List 2 Accent 2"/>
    <w:lsdException w:qFormat="1" w:unhideWhenUsed="0" w:uiPriority="99" w:semiHidden="0" w:name="Medium Grid 1 Accent 2"/>
    <w:lsdException w:qFormat="1" w:unhideWhenUsed="0" w:uiPriority="99" w:semiHidden="0" w:name="Medium Grid 2 Accent 2"/>
    <w:lsdException w:qFormat="1" w:unhideWhenUsed="0" w:uiPriority="99" w:semiHidden="0" w:name="Medium Grid 3 Accent 2"/>
    <w:lsdException w:qFormat="1" w:unhideWhenUsed="0" w:uiPriority="99" w:semiHidden="0" w:name="Dark List Accent 2"/>
    <w:lsdException w:qFormat="1" w:unhideWhenUsed="0" w:uiPriority="99" w:semiHidden="0" w:name="Colorful Shading Accent 2"/>
    <w:lsdException w:qFormat="1" w:unhideWhenUsed="0" w:uiPriority="99" w:semiHidden="0" w:name="Colorful List Accent 2"/>
    <w:lsdException w:qFormat="1" w:unhideWhenUsed="0" w:uiPriority="99" w:semiHidden="0" w:name="Colorful Grid Accent 2"/>
    <w:lsdException w:qFormat="1" w:unhideWhenUsed="0" w:uiPriority="99" w:semiHidden="0" w:name="Light Shading Accent 3"/>
    <w:lsdException w:qFormat="1" w:unhideWhenUsed="0" w:uiPriority="99" w:semiHidden="0" w:name="Light List Accent 3"/>
    <w:lsdException w:qFormat="1" w:unhideWhenUsed="0" w:uiPriority="99" w:semiHidden="0" w:name="Light Grid Accent 3"/>
    <w:lsdException w:qFormat="1" w:unhideWhenUsed="0" w:uiPriority="99" w:semiHidden="0" w:name="Medium Shading 1 Accent 3"/>
    <w:lsdException w:qFormat="1" w:unhideWhenUsed="0" w:uiPriority="99" w:semiHidden="0" w:name="Medium Shading 2 Accent 3"/>
    <w:lsdException w:qFormat="1" w:unhideWhenUsed="0" w:uiPriority="99" w:semiHidden="0" w:name="Medium List 1 Accent 3"/>
    <w:lsdException w:qFormat="1" w:unhideWhenUsed="0" w:uiPriority="99" w:semiHidden="0" w:name="Medium List 2 Accent 3"/>
    <w:lsdException w:qFormat="1" w:unhideWhenUsed="0" w:uiPriority="99" w:semiHidden="0" w:name="Medium Grid 1 Accent 3"/>
    <w:lsdException w:qFormat="1" w:unhideWhenUsed="0" w:uiPriority="99" w:semiHidden="0" w:name="Medium Grid 2 Accent 3"/>
    <w:lsdException w:qFormat="1" w:unhideWhenUsed="0" w:uiPriority="99" w:semiHidden="0" w:name="Medium Grid 3 Accent 3"/>
    <w:lsdException w:qFormat="1" w:unhideWhenUsed="0" w:uiPriority="99" w:semiHidden="0" w:name="Dark List Accent 3"/>
    <w:lsdException w:qFormat="1" w:unhideWhenUsed="0" w:uiPriority="99" w:semiHidden="0" w:name="Colorful Shading Accent 3"/>
    <w:lsdException w:qFormat="1" w:unhideWhenUsed="0" w:uiPriority="99" w:semiHidden="0" w:name="Colorful List Accent 3"/>
    <w:lsdException w:qFormat="1" w:unhideWhenUsed="0" w:uiPriority="99" w:semiHidden="0" w:name="Colorful Grid Accent 3"/>
    <w:lsdException w:qFormat="1" w:unhideWhenUsed="0" w:uiPriority="99" w:semiHidden="0" w:name="Light Shading Accent 4"/>
    <w:lsdException w:qFormat="1" w:unhideWhenUsed="0" w:uiPriority="99" w:semiHidden="0" w:name="Light List Accent 4"/>
    <w:lsdException w:qFormat="1" w:unhideWhenUsed="0" w:uiPriority="99" w:semiHidden="0" w:name="Light Grid Accent 4"/>
    <w:lsdException w:qFormat="1" w:unhideWhenUsed="0" w:uiPriority="99" w:semiHidden="0" w:name="Medium Shading 1 Accent 4"/>
    <w:lsdException w:qFormat="1" w:unhideWhenUsed="0" w:uiPriority="99" w:semiHidden="0" w:name="Medium Shading 2 Accent 4"/>
    <w:lsdException w:qFormat="1" w:unhideWhenUsed="0" w:uiPriority="99" w:semiHidden="0" w:name="Medium List 1 Accent 4"/>
    <w:lsdException w:qFormat="1" w:unhideWhenUsed="0" w:uiPriority="99" w:semiHidden="0" w:name="Medium List 2 Accent 4"/>
    <w:lsdException w:qFormat="1" w:unhideWhenUsed="0" w:uiPriority="99" w:semiHidden="0" w:name="Medium Grid 1 Accent 4"/>
    <w:lsdException w:qFormat="1" w:unhideWhenUsed="0" w:uiPriority="99" w:semiHidden="0" w:name="Medium Grid 2 Accent 4"/>
    <w:lsdException w:qFormat="1" w:unhideWhenUsed="0" w:uiPriority="99" w:semiHidden="0" w:name="Medium Grid 3 Accent 4"/>
    <w:lsdException w:qFormat="1" w:unhideWhenUsed="0" w:uiPriority="99" w:semiHidden="0" w:name="Dark List Accent 4"/>
    <w:lsdException w:qFormat="1" w:unhideWhenUsed="0" w:uiPriority="99" w:semiHidden="0" w:name="Colorful Shading Accent 4"/>
    <w:lsdException w:qFormat="1" w:unhideWhenUsed="0" w:uiPriority="99" w:semiHidden="0" w:name="Colorful List Accent 4"/>
    <w:lsdException w:qFormat="1" w:unhideWhenUsed="0" w:uiPriority="99" w:semiHidden="0" w:name="Colorful Grid Accent 4"/>
    <w:lsdException w:qFormat="1" w:unhideWhenUsed="0" w:uiPriority="99" w:semiHidden="0" w:name="Light Shading Accent 5"/>
    <w:lsdException w:qFormat="1" w:unhideWhenUsed="0" w:uiPriority="99" w:semiHidden="0" w:name="Light List Accent 5"/>
    <w:lsdException w:qFormat="1" w:unhideWhenUsed="0" w:uiPriority="99" w:semiHidden="0" w:name="Light Grid Accent 5"/>
    <w:lsdException w:qFormat="1" w:unhideWhenUsed="0" w:uiPriority="99" w:semiHidden="0" w:name="Medium Shading 1 Accent 5"/>
    <w:lsdException w:qFormat="1" w:unhideWhenUsed="0" w:uiPriority="99" w:semiHidden="0" w:name="Medium Shading 2 Accent 5"/>
    <w:lsdException w:qFormat="1" w:unhideWhenUsed="0" w:uiPriority="99" w:semiHidden="0" w:name="Medium List 1 Accent 5"/>
    <w:lsdException w:qFormat="1" w:unhideWhenUsed="0" w:uiPriority="99" w:semiHidden="0" w:name="Medium List 2 Accent 5"/>
    <w:lsdException w:qFormat="1" w:unhideWhenUsed="0" w:uiPriority="99" w:semiHidden="0" w:name="Medium Grid 1 Accent 5"/>
    <w:lsdException w:qFormat="1" w:unhideWhenUsed="0" w:uiPriority="99" w:semiHidden="0" w:name="Medium Grid 2 Accent 5"/>
    <w:lsdException w:qFormat="1" w:unhideWhenUsed="0" w:uiPriority="99" w:semiHidden="0" w:name="Medium Grid 3 Accent 5"/>
    <w:lsdException w:qFormat="1" w:unhideWhenUsed="0" w:uiPriority="99" w:semiHidden="0" w:name="Dark List Accent 5"/>
    <w:lsdException w:qFormat="1" w:unhideWhenUsed="0" w:uiPriority="99" w:semiHidden="0" w:name="Colorful Shading Accent 5"/>
    <w:lsdException w:qFormat="1" w:unhideWhenUsed="0" w:uiPriority="99" w:semiHidden="0" w:name="Colorful List Accent 5"/>
    <w:lsdException w:qFormat="1" w:unhideWhenUsed="0" w:uiPriority="99" w:semiHidden="0" w:name="Colorful Grid Accent 5"/>
    <w:lsdException w:qFormat="1" w:unhideWhenUsed="0" w:uiPriority="99" w:semiHidden="0" w:name="Light Shading Accent 6"/>
    <w:lsdException w:qFormat="1" w:unhideWhenUsed="0" w:uiPriority="99" w:semiHidden="0" w:name="Light List Accent 6"/>
    <w:lsdException w:qFormat="1" w:unhideWhenUsed="0" w:uiPriority="99" w:semiHidden="0" w:name="Light Grid Accent 6"/>
    <w:lsdException w:qFormat="1" w:unhideWhenUsed="0" w:uiPriority="99" w:semiHidden="0" w:name="Medium Shading 1 Accent 6"/>
    <w:lsdException w:qFormat="1" w:unhideWhenUsed="0" w:uiPriority="99" w:semiHidden="0" w:name="Medium Shading 2 Accent 6"/>
    <w:lsdException w:qFormat="1" w:unhideWhenUsed="0" w:uiPriority="99" w:semiHidden="0" w:name="Medium List 1 Accent 6"/>
    <w:lsdException w:qFormat="1" w:unhideWhenUsed="0" w:uiPriority="99" w:semiHidden="0" w:name="Medium List 2 Accent 6"/>
    <w:lsdException w:qFormat="1" w:unhideWhenUsed="0" w:uiPriority="99" w:semiHidden="0" w:name="Medium Grid 1 Accent 6"/>
    <w:lsdException w:qFormat="1" w:unhideWhenUsed="0" w:uiPriority="99" w:semiHidden="0" w:name="Medium Grid 2 Accent 6"/>
    <w:lsdException w:qFormat="1" w:unhideWhenUsed="0" w:uiPriority="99" w:semiHidden="0" w:name="Medium Grid 3 Accent 6"/>
    <w:lsdException w:qFormat="1" w:unhideWhenUsed="0" w:uiPriority="99" w:semiHidden="0" w:name="Dark List Accent 6"/>
    <w:lsdException w:qFormat="1" w:unhideWhenUsed="0" w:uiPriority="99" w:semiHidden="0" w:name="Colorful Shading Accent 6"/>
    <w:lsdException w:qFormat="1" w:unhideWhenUsed="0" w:uiPriority="99" w:semiHidden="0" w:name="Colorful List Accent 6"/>
    <w:lsdException w:qFormat="1" w:unhideWhenUsed="0" w:uiPriority="99" w:semiHidden="0" w:name="Colorful Grid Accent 6"/>
  </w:latentStyles>
  <w:style w:type="paragraph" w:default="1" w:styleId="1">
    <w:name w:val="Normal"/>
    <w:unhideWhenUsed/>
    <w:uiPriority w:val="0"/>
    <w:pPr>
      <w:spacing w:beforeLines="0" w:afterLines="0"/>
      <w:jc w:val="both"/>
    </w:pPr>
    <w:rPr>
      <w:rFonts w:hint="default" w:ascii="Times New Roman" w:hAnsi="Times New Roman" w:eastAsia="SimSun"/>
      <w:kern w:val="2"/>
      <w:sz w:val="21"/>
      <w:szCs w:val="24"/>
    </w:rPr>
  </w:style>
  <w:style w:type="character" w:default="1" w:styleId="2">
    <w:name w:val="Default Paragraph Font"/>
    <w:unhideWhenUsed/>
    <w:uiPriority w:val="99"/>
    <w:rPr>
      <w:rFonts w:hint="default"/>
      <w:sz w:val="24"/>
      <w:szCs w:val="24"/>
    </w:rPr>
  </w:style>
  <w:style w:type="table" w:default="1" w:styleId="3">
    <w:name w:val="Normal Table"/>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image" Target="media/image4.wmf"/><Relationship Id="rId7" Type="http://schemas.openxmlformats.org/officeDocument/2006/relationships/image" Target="media/image3.wmf"/><Relationship Id="rId6" Type="http://schemas.openxmlformats.org/officeDocument/2006/relationships/image" Target="media/image2.wmf"/><Relationship Id="rId5" Type="http://schemas.openxmlformats.org/officeDocument/2006/relationships/image" Target="media/image1.wmf"/><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Office_11.2.0.11537_F1E327BC-269C-435d-A152-05C5408002CA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2023-05-18T13:10:33Z</dcterms:created>
  <dc:creator>Paris</dc:creator>
  <cp:lastModifiedBy>Paris</cp:lastModifiedBy>
  <dcterms:modified xsi:type="dcterms:W3CDTF">2023-05-18T13:11:25Z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A80C16D3EF194AAFB0038187515C0E82</vt:lpwstr>
  </property>
</Properties>
</file>