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CC" w:rsidRDefault="000D1549" w:rsidP="000D1549">
      <w:pPr>
        <w:jc w:val="center"/>
        <w:rPr>
          <w:rFonts w:ascii="Arial Black" w:hAnsi="Arial Black"/>
          <w:sz w:val="48"/>
          <w:szCs w:val="44"/>
          <w:lang w:val="el-GR"/>
        </w:rPr>
      </w:pPr>
      <w:r w:rsidRPr="000D1549">
        <w:rPr>
          <w:rFonts w:ascii="Arial Black" w:hAnsi="Arial Black"/>
          <w:sz w:val="48"/>
          <w:szCs w:val="44"/>
          <w:lang w:val="el-GR"/>
        </w:rPr>
        <w:t>ΜΕΛΛΙΣΟΧΟΡΤΟ</w:t>
      </w:r>
    </w:p>
    <w:p w:rsidR="000D1549" w:rsidRDefault="000D1549" w:rsidP="000D1549">
      <w:pPr>
        <w:jc w:val="center"/>
        <w:rPr>
          <w:rFonts w:ascii="Arial Black" w:hAnsi="Arial Black"/>
          <w:sz w:val="18"/>
          <w:szCs w:val="18"/>
          <w:lang w:val="el-GR"/>
        </w:rPr>
      </w:pPr>
      <w:r>
        <w:rPr>
          <w:rFonts w:ascii="Arial Black" w:hAnsi="Arial Black"/>
          <w:noProof/>
          <w:sz w:val="18"/>
          <w:szCs w:val="18"/>
        </w:rPr>
        <w:drawing>
          <wp:inline distT="0" distB="0" distL="0" distR="0">
            <wp:extent cx="5236829" cy="2535731"/>
            <wp:effectExtent l="19050" t="0" r="1921" b="0"/>
            <wp:docPr id="1" name="0 - Εικόνα" descr="melissohorto-gia-nevriko-systima-stres-aypnies-erpi-ypertasi-kardiotonotiko-iremistiko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issohorto-gia-nevriko-systima-stres-aypnies-erpi-ypertasi-kardiotonotiko-iremistiko-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6689" cy="253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49" w:rsidRDefault="000D1549" w:rsidP="000D1549">
      <w:pPr>
        <w:rPr>
          <w:rFonts w:ascii="Arial Black" w:hAnsi="Arial Black"/>
          <w:sz w:val="24"/>
          <w:szCs w:val="24"/>
          <w:lang w:val="el-GR"/>
        </w:rPr>
      </w:pPr>
      <w:r>
        <w:rPr>
          <w:rFonts w:ascii="Arial Black" w:hAnsi="Arial Black"/>
          <w:sz w:val="24"/>
          <w:szCs w:val="24"/>
          <w:lang w:val="el-GR"/>
        </w:rPr>
        <w:t>Τι είναι το μελισσόχορτο</w:t>
      </w:r>
      <w:r w:rsidRPr="000D1549">
        <w:rPr>
          <w:rFonts w:ascii="Arial Black" w:hAnsi="Arial Black"/>
          <w:sz w:val="24"/>
          <w:szCs w:val="24"/>
          <w:lang w:val="el-GR"/>
        </w:rPr>
        <w:t>;</w:t>
      </w:r>
      <w:r>
        <w:rPr>
          <w:rFonts w:ascii="Arial Black" w:hAnsi="Arial Black"/>
          <w:sz w:val="24"/>
          <w:szCs w:val="24"/>
          <w:lang w:val="el-GR"/>
        </w:rPr>
        <w:t>΄</w:t>
      </w:r>
    </w:p>
    <w:p w:rsidR="000D1549" w:rsidRPr="00106C92" w:rsidRDefault="000D1549" w:rsidP="000D1549">
      <w:pPr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vertAlign w:val="superscript"/>
          <w:lang w:val="el-GR"/>
        </w:rPr>
      </w:pP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Η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Μέλισσα η φαρμακευτική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γνωστή και ως το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μελισσόχορτο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μελισσοβότανο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κιτροβάλσαμο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,η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βάλσαμος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το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κοινό βάλσαμο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ή το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b/>
          <w:bCs/>
          <w:color w:val="202122"/>
          <w:sz w:val="18"/>
          <w:szCs w:val="18"/>
          <w:shd w:val="clear" w:color="auto" w:fill="FFFFFF"/>
          <w:lang w:val="el-GR"/>
        </w:rPr>
        <w:t>βάλσαμο μέντας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είναι ένα πολυετές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φυτό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το οποίο ανήκει στην οικογένεια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Χειλανθή</w:t>
      </w:r>
      <w:r w:rsidR="009C5F74" w:rsidRPr="00106C92">
        <w:rPr>
          <w:rFonts w:ascii="Arial Unicode MS" w:eastAsia="Arial Unicode MS" w:hAnsi="Arial Unicode MS" w:cs="Arial Unicode MS"/>
          <w:i/>
          <w:iCs/>
          <w:color w:val="202122"/>
          <w:sz w:val="18"/>
          <w:szCs w:val="18"/>
          <w:shd w:val="clear" w:color="auto" w:fill="FFFFFF"/>
          <w:lang w:val="el-GR"/>
        </w:rPr>
        <w:t xml:space="preserve"> 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την οικογένεια της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μέντας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. Το θαμνώδες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αυτό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φυτ</w:t>
      </w:r>
      <w:r w:rsidR="009C5F74"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ό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είναι ιθαγενές στη νότιο-κεντρική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Ευρώπη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τη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Βόρεια Αφρική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την περιοχή της Μεσογείου και την Κεντρική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Ασία</w:t>
      </w:r>
      <w:r w:rsidR="009C5F74"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.</w:t>
      </w:r>
    </w:p>
    <w:p w:rsidR="000D1549" w:rsidRDefault="000D1549" w:rsidP="000D1549">
      <w:pPr>
        <w:rPr>
          <w:rFonts w:ascii="Arial Black" w:hAnsi="Arial Black"/>
          <w:sz w:val="24"/>
          <w:szCs w:val="24"/>
          <w:lang w:val="el-GR"/>
        </w:rPr>
      </w:pPr>
      <w:r>
        <w:rPr>
          <w:rFonts w:ascii="Arial Black" w:hAnsi="Arial Black"/>
          <w:sz w:val="24"/>
          <w:szCs w:val="24"/>
          <w:lang w:val="el-GR"/>
        </w:rPr>
        <w:t>Πως είναι το μελισσόχορτο</w:t>
      </w:r>
      <w:r w:rsidRPr="000D1549">
        <w:rPr>
          <w:rFonts w:ascii="Arial Black" w:hAnsi="Arial Black"/>
          <w:sz w:val="24"/>
          <w:szCs w:val="24"/>
          <w:lang w:val="el-GR"/>
        </w:rPr>
        <w:t>;</w:t>
      </w:r>
    </w:p>
    <w:p w:rsidR="000D1549" w:rsidRPr="00106C92" w:rsidRDefault="000D1549" w:rsidP="000D1549">
      <w:pPr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</w:pP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Το ύψος του κυμαίνεται από 70 έως 150 εκατοστά. Τα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φύλλα</w:t>
      </w:r>
      <w:r w:rsidR="009C5F74"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 xml:space="preserve"> 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έχουν μια ήπια μυρωδιά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sz w:val="18"/>
          <w:szCs w:val="18"/>
          <w:shd w:val="clear" w:color="auto" w:fill="FFFFFF"/>
          <w:lang w:val="el-GR"/>
        </w:rPr>
        <w:t>λεμονιού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, που σχετίζεται με την μέντα. Τα φύλλα του είναι ωοειδή και οδοντωτά.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</w:rPr>
        <w:t> </w:t>
      </w:r>
      <w:r w:rsidRPr="00106C92">
        <w:rPr>
          <w:rFonts w:ascii="Arial Unicode MS" w:eastAsia="Arial Unicode MS" w:hAnsi="Arial Unicode MS" w:cs="Arial Unicode MS"/>
          <w:color w:val="202122"/>
          <w:sz w:val="18"/>
          <w:szCs w:val="18"/>
          <w:shd w:val="clear" w:color="auto" w:fill="FFFFFF"/>
          <w:lang w:val="el-GR"/>
        </w:rPr>
        <w:t>Κατά τη διάρκεια του καλοκαιριού εμφανίζονται μικρά λευκά άνθη γεμάτα με νέκταρ. Δεν θα πρέπει να συγχέεται με το μελισσοβάλσαμο.</w:t>
      </w:r>
    </w:p>
    <w:p w:rsidR="00106C92" w:rsidRPr="00106C92" w:rsidRDefault="00106C92" w:rsidP="000D1549">
      <w:pPr>
        <w:rPr>
          <w:rFonts w:ascii="Arial Black" w:hAnsi="Arial Black" w:cstheme="minorHAnsi"/>
          <w:sz w:val="24"/>
          <w:szCs w:val="24"/>
          <w:shd w:val="clear" w:color="auto" w:fill="FFFFFF"/>
          <w:lang w:val="el-GR"/>
        </w:rPr>
      </w:pPr>
      <w:r w:rsidRPr="00106C92">
        <w:rPr>
          <w:rFonts w:ascii="Arial Black" w:hAnsi="Arial Black" w:cstheme="minorHAnsi"/>
          <w:sz w:val="24"/>
          <w:szCs w:val="24"/>
          <w:shd w:val="clear" w:color="auto" w:fill="FFFFFF"/>
          <w:lang w:val="el-GR"/>
        </w:rPr>
        <w:t>Ποιες είναι οι θεραπευτικές ιδιότητες του μελισσόχορτου</w:t>
      </w:r>
      <w:r w:rsidRPr="00106C92">
        <w:rPr>
          <w:rFonts w:ascii="Arial Black" w:hAnsi="Arial Black"/>
          <w:sz w:val="24"/>
          <w:szCs w:val="24"/>
          <w:lang w:val="el-GR"/>
        </w:rPr>
        <w:t>;</w:t>
      </w:r>
    </w:p>
    <w:p w:rsidR="00106C92" w:rsidRDefault="00106C92" w:rsidP="000D1549">
      <w:pPr>
        <w:rPr>
          <w:rFonts w:ascii="Arial Unicode MS" w:eastAsia="Arial Unicode MS" w:hAnsi="Arial Unicode MS" w:cs="Arial Unicode MS"/>
          <w:color w:val="1F1F1F"/>
          <w:sz w:val="18"/>
          <w:szCs w:val="18"/>
          <w:shd w:val="clear" w:color="auto" w:fill="FFFFFF"/>
          <w:lang w:val="el-GR"/>
        </w:rPr>
      </w:pPr>
      <w:r w:rsidRPr="00106C92">
        <w:rPr>
          <w:rFonts w:ascii="Arial Unicode MS" w:eastAsia="Arial Unicode MS" w:hAnsi="Arial Unicode MS" w:cs="Arial Unicode MS"/>
          <w:color w:val="1F1F1F"/>
          <w:sz w:val="18"/>
          <w:szCs w:val="18"/>
          <w:shd w:val="clear" w:color="auto" w:fill="FFFFFF"/>
          <w:lang w:val="el-GR"/>
        </w:rPr>
        <w:t>Στις μέρες μας, το μελισσόχορτο χρησιμοποιείται παραδοσιακά ως χωνευτικό, αγχολυτικό, ηρεμιστικό, εφιδρωτικό, αντιβακτηριδιακό, αντιισταμινικό και αντισπασμωδικό. Χαρακτηριστική είναι μάλιστα η χρήση του για την αντιμετώπιση πεπτικών προβλημάτων, του άγχους, της αϋπνίας, της δυσμηνόρροιας, κλπ.</w:t>
      </w:r>
    </w:p>
    <w:p w:rsidR="00106C92" w:rsidRDefault="00106C92" w:rsidP="00106C92">
      <w:pPr>
        <w:rPr>
          <w:rFonts w:ascii="Arial Black" w:hAnsi="Arial Black"/>
          <w:sz w:val="24"/>
          <w:szCs w:val="24"/>
          <w:lang w:val="el-GR"/>
        </w:rPr>
      </w:pPr>
      <w:r w:rsidRPr="00106C92">
        <w:rPr>
          <w:rFonts w:ascii="Arial Black" w:eastAsia="Arial Unicode MS" w:hAnsi="Arial Black" w:cs="Arial Unicode MS"/>
          <w:sz w:val="24"/>
          <w:szCs w:val="24"/>
          <w:shd w:val="clear" w:color="auto" w:fill="FFFFFF"/>
          <w:lang w:val="el-GR"/>
        </w:rPr>
        <w:t>Ποιοι είναι οι τρόποι χρήσης του μελισσόχορτου</w:t>
      </w:r>
      <w:r w:rsidRPr="00106C92">
        <w:rPr>
          <w:rFonts w:ascii="Arial Black" w:hAnsi="Arial Black"/>
          <w:sz w:val="24"/>
          <w:szCs w:val="24"/>
          <w:lang w:val="el-GR"/>
        </w:rPr>
        <w:t>;</w:t>
      </w:r>
    </w:p>
    <w:p w:rsidR="00106C92" w:rsidRPr="00106C92" w:rsidRDefault="00106C92" w:rsidP="00106C92">
      <w:pPr>
        <w:rPr>
          <w:rFonts w:ascii="Arial Unicode MS" w:eastAsia="Arial Unicode MS" w:hAnsi="Arial Unicode MS" w:cs="Arial Unicode MS"/>
          <w:sz w:val="18"/>
          <w:szCs w:val="18"/>
          <w:lang w:val="el-GR"/>
        </w:rPr>
      </w:pPr>
      <w:r w:rsidRPr="00106C92">
        <w:rPr>
          <w:rFonts w:ascii="Arial Unicode MS" w:eastAsia="Arial Unicode MS" w:hAnsi="Arial Unicode MS" w:cs="Arial Unicode MS"/>
          <w:sz w:val="18"/>
          <w:szCs w:val="18"/>
          <w:lang w:val="el-GR"/>
        </w:rPr>
        <w:t>Ο πιο συνηθισμένος τρόπος χρήσης του μελισσόχορτου</w:t>
      </w:r>
      <w:r w:rsidR="007D16D7">
        <w:rPr>
          <w:rFonts w:ascii="Arial Unicode MS" w:eastAsia="Arial Unicode MS" w:hAnsi="Arial Unicode MS" w:cs="Arial Unicode MS"/>
          <w:sz w:val="18"/>
          <w:szCs w:val="18"/>
          <w:lang w:val="el-GR"/>
        </w:rPr>
        <w:t xml:space="preserve"> είναι σε μορφή τσαγιού. Επίσης μπορούμε να το βρούμε και σε μορφή κρέμας ή λαδιού. Τέλος λειτουργεί επίσης ως αντικουνουπικό και εντομοαπωθητικό. </w:t>
      </w:r>
      <w:r w:rsidRPr="00106C92">
        <w:rPr>
          <w:rFonts w:ascii="Arial Unicode MS" w:eastAsia="Arial Unicode MS" w:hAnsi="Arial Unicode MS" w:cs="Arial Unicode MS"/>
          <w:sz w:val="18"/>
          <w:szCs w:val="18"/>
          <w:lang w:val="el-GR"/>
        </w:rPr>
        <w:t xml:space="preserve"> </w:t>
      </w:r>
    </w:p>
    <w:p w:rsidR="00106C92" w:rsidRPr="00106C92" w:rsidRDefault="00106C92" w:rsidP="000D1549">
      <w:pPr>
        <w:rPr>
          <w:rFonts w:ascii="Arial Black" w:eastAsia="Arial Unicode MS" w:hAnsi="Arial Black" w:cs="Arial Unicode MS"/>
          <w:sz w:val="24"/>
          <w:szCs w:val="24"/>
          <w:lang w:val="el-GR"/>
        </w:rPr>
      </w:pPr>
    </w:p>
    <w:sectPr w:rsidR="00106C92" w:rsidRPr="00106C92" w:rsidSect="00615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0D1549"/>
    <w:rsid w:val="000D1549"/>
    <w:rsid w:val="00106C92"/>
    <w:rsid w:val="00615BCC"/>
    <w:rsid w:val="00666409"/>
    <w:rsid w:val="007D16D7"/>
    <w:rsid w:val="009C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D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D15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0D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06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6C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2024-04-10T10:33:00Z</dcterms:created>
  <dcterms:modified xsi:type="dcterms:W3CDTF">2024-04-16T13:07:00Z</dcterms:modified>
</cp:coreProperties>
</file>