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862" w:rsidRPr="00525862" w:rsidRDefault="00525862" w:rsidP="00525862">
      <w:pPr>
        <w:shd w:val="clear" w:color="auto" w:fill="FFFFFF"/>
        <w:spacing w:after="0" w:line="240" w:lineRule="auto"/>
        <w:jc w:val="both"/>
        <w:rPr>
          <w:rFonts w:ascii="Times New Roman" w:eastAsia="Times New Roman" w:hAnsi="Times New Roman" w:cs="Times New Roman"/>
          <w:szCs w:val="18"/>
          <w:lang w:eastAsia="el-GR"/>
        </w:rPr>
      </w:pPr>
      <w:r w:rsidRPr="00525862">
        <w:rPr>
          <w:rFonts w:ascii="Times New Roman" w:eastAsia="Times New Roman" w:hAnsi="Times New Roman" w:cs="Times New Roman"/>
          <w:szCs w:val="18"/>
          <w:lang w:eastAsia="el-GR"/>
        </w:rPr>
        <w:t xml:space="preserve">Αλήθεια, έχει αναρωτηθεί κανείς αν τελικά περιοριζόμαστε  στην «απαραίτητη» χρήση του ή αν τελικά αυτή κινδυνεύει να  γίνει </w:t>
      </w:r>
      <w:proofErr w:type="spellStart"/>
      <w:r w:rsidRPr="00525862">
        <w:rPr>
          <w:rFonts w:ascii="Times New Roman" w:eastAsia="Times New Roman" w:hAnsi="Times New Roman" w:cs="Times New Roman"/>
          <w:szCs w:val="18"/>
          <w:lang w:eastAsia="el-GR"/>
        </w:rPr>
        <w:t>υπερχρήση</w:t>
      </w:r>
      <w:proofErr w:type="spellEnd"/>
      <w:r w:rsidRPr="00525862">
        <w:rPr>
          <w:rFonts w:ascii="Times New Roman" w:eastAsia="Times New Roman" w:hAnsi="Times New Roman" w:cs="Times New Roman"/>
          <w:szCs w:val="18"/>
          <w:lang w:eastAsia="el-GR"/>
        </w:rPr>
        <w:t xml:space="preserve"> ή κατάχρηση; Πλέον ο  κάθε γονιός θεωρεί απαραίτητο να προμηθεύσει το  εφτάχρονο παιδί του με κινητό τηλέφωνο, για να το ελέγχει,  για την «κακιά ώρα», για να μην νιώθει το παιδί  μειονεκτικά, γιατί έχουν όλοι οι φίλοι του. Πλέον ένας έφηβος  έχει ένα ή και δύο κινητά με δωρεάν χρόνο ομιλίας και  δωρεάν μηνύματα. Χρησιμοποιεί το κινητό του  ως ραδιόφωνο ή ως μέσο επικοινωνίας. Όταν δε  χρησιμοποιεί το διαδίκτυο,  χρησιμοποιεί το κινητό του.</w:t>
      </w:r>
    </w:p>
    <w:p w:rsidR="00B759DE" w:rsidRPr="00525862" w:rsidRDefault="00B759DE">
      <w:pPr>
        <w:rPr>
          <w:rFonts w:ascii="Times New Roman" w:hAnsi="Times New Roman" w:cs="Times New Roman"/>
          <w:sz w:val="28"/>
        </w:rPr>
      </w:pPr>
    </w:p>
    <w:p w:rsidR="00525862" w:rsidRDefault="00525862"/>
    <w:p w:rsidR="00525862" w:rsidRDefault="00525862" w:rsidP="00525862">
      <w:pPr>
        <w:spacing w:before="240"/>
      </w:pPr>
      <w:r>
        <w:t xml:space="preserve">1 ) Στο παραπάνω απόσπασμα να βρεις τέσσερις δευτερεύουσες προτάσεις ( χρονικές, τελικές, βουλητικές, αιτιολογικές , υποθετικές, συμπερασματικές) και να γράψεις τι είδους είναι. </w:t>
      </w:r>
    </w:p>
    <w:p w:rsidR="00525862" w:rsidRDefault="00525862" w:rsidP="00525862">
      <w:pPr>
        <w:spacing w:before="240"/>
      </w:pPr>
    </w:p>
    <w:p w:rsidR="00525862" w:rsidRDefault="00525862" w:rsidP="00525862">
      <w:pPr>
        <w:spacing w:before="240"/>
      </w:pPr>
      <w:r>
        <w:t>2) Κάνε χρονική αντικατάσταση τα ρήματα : περιοριζόμαστε,  κινδυνεύει,  αναρωτηθήκατε</w:t>
      </w:r>
    </w:p>
    <w:p w:rsidR="00525862" w:rsidRDefault="00525862" w:rsidP="00525862">
      <w:pPr>
        <w:spacing w:before="240"/>
      </w:pPr>
    </w:p>
    <w:p w:rsidR="00525862" w:rsidRDefault="00525862" w:rsidP="00525862">
      <w:pPr>
        <w:spacing w:before="240"/>
      </w:pPr>
      <w:r>
        <w:t>3) Κάνε εγκλιτική αντικατάσταση ( οριστική, υποτακτική, προστακτική)  στον ενεστώτα και στον αόριστο τα ρήματα : περιοριζόσαστε, κινδυνεύεις, αναρωτήθηκες.</w:t>
      </w:r>
    </w:p>
    <w:p w:rsidR="00525862" w:rsidRDefault="00525862" w:rsidP="00525862"/>
    <w:p w:rsidR="00525862" w:rsidRPr="00F00354" w:rsidRDefault="00525862" w:rsidP="00525862">
      <w:r>
        <w:t xml:space="preserve">4) </w:t>
      </w:r>
      <w:r w:rsidRPr="00F00354">
        <w:t>Για ποιους λόγους επιθυμεί ένα παιδί να αποκτήσει σε μικρή ηλικία ένα κινητό τηλέφωνο;</w:t>
      </w:r>
      <w:r>
        <w:t xml:space="preserve"> Γράψε μια μικρή παράγραφο λέγοντας την άποψη σου</w:t>
      </w:r>
      <w:r w:rsidR="00952C76">
        <w:t xml:space="preserve"> (μέχρι 10 σειρές)</w:t>
      </w:r>
      <w:r>
        <w:t xml:space="preserve">. </w:t>
      </w:r>
    </w:p>
    <w:p w:rsidR="00525862" w:rsidRDefault="00525862" w:rsidP="00525862">
      <w:pPr>
        <w:spacing w:before="240"/>
      </w:pPr>
    </w:p>
    <w:p w:rsidR="00525862" w:rsidRDefault="00525862" w:rsidP="00525862">
      <w:pPr>
        <w:spacing w:before="240"/>
      </w:pPr>
    </w:p>
    <w:p w:rsidR="00525862" w:rsidRDefault="00952C76" w:rsidP="00525862">
      <w:pPr>
        <w:jc w:val="both"/>
      </w:pPr>
      <w:r>
        <w:t>5</w:t>
      </w:r>
      <w:r w:rsidR="00525862">
        <w:t xml:space="preserve">) Γράψε μια </w:t>
      </w:r>
      <w:r w:rsidR="00525862" w:rsidRPr="00525862">
        <w:rPr>
          <w:color w:val="FF0000"/>
        </w:rPr>
        <w:t>επιστολή</w:t>
      </w:r>
      <w:r w:rsidR="00525862">
        <w:t xml:space="preserve"> σε ένα φίλο σου, ο οποίος έχει εθιστεί με τον υπολογιστή και τα ηλεκτρονικά παιχνίδια, στην οποία θα αναφέρεσαι και θα τονίζεις τα αρνητικά τους. Τι θα του πρότεινες να κάνει  για να μειωθούν  αυτά τα αρνητικά; Με ποιες άλλες εναλλακτικές δραστηριότητες θα μπορούσε να ασχοληθεί για να σταματήσει ο εθισμός; ( Θυμήσου τι έχουμε πει για τις επιστολές και το σχεδιάγραμμα που έχουμε κάνει) </w:t>
      </w:r>
    </w:p>
    <w:tbl>
      <w:tblPr>
        <w:tblStyle w:val="a3"/>
        <w:tblW w:w="0" w:type="auto"/>
        <w:tblLook w:val="04A0"/>
      </w:tblPr>
      <w:tblGrid>
        <w:gridCol w:w="4261"/>
        <w:gridCol w:w="4261"/>
      </w:tblGrid>
      <w:tr w:rsidR="00525862" w:rsidTr="00730C1A">
        <w:tc>
          <w:tcPr>
            <w:tcW w:w="4261" w:type="dxa"/>
          </w:tcPr>
          <w:p w:rsidR="00525862" w:rsidRDefault="00525862" w:rsidP="00730C1A">
            <w:pPr>
              <w:jc w:val="center"/>
            </w:pPr>
            <w:r>
              <w:t>ΑΡΝΗΤΙΚΑ</w:t>
            </w:r>
          </w:p>
        </w:tc>
        <w:tc>
          <w:tcPr>
            <w:tcW w:w="4261" w:type="dxa"/>
          </w:tcPr>
          <w:p w:rsidR="00525862" w:rsidRDefault="00525862" w:rsidP="00730C1A">
            <w:pPr>
              <w:jc w:val="center"/>
            </w:pPr>
            <w:r>
              <w:t>ΛΥΣΕΙΣ</w:t>
            </w:r>
          </w:p>
        </w:tc>
      </w:tr>
      <w:tr w:rsidR="00525862" w:rsidTr="00730C1A">
        <w:tc>
          <w:tcPr>
            <w:tcW w:w="4261" w:type="dxa"/>
          </w:tcPr>
          <w:p w:rsidR="00525862" w:rsidRDefault="00525862" w:rsidP="00730C1A">
            <w:pPr>
              <w:jc w:val="center"/>
            </w:pPr>
          </w:p>
          <w:p w:rsidR="00525862" w:rsidRDefault="00525862" w:rsidP="00730C1A">
            <w:pPr>
              <w:jc w:val="center"/>
            </w:pPr>
          </w:p>
        </w:tc>
        <w:tc>
          <w:tcPr>
            <w:tcW w:w="4261" w:type="dxa"/>
          </w:tcPr>
          <w:p w:rsidR="00525862" w:rsidRDefault="00525862" w:rsidP="00730C1A">
            <w:pPr>
              <w:jc w:val="center"/>
            </w:pPr>
          </w:p>
        </w:tc>
      </w:tr>
      <w:tr w:rsidR="00525862" w:rsidTr="00730C1A">
        <w:tc>
          <w:tcPr>
            <w:tcW w:w="4261" w:type="dxa"/>
          </w:tcPr>
          <w:p w:rsidR="00525862" w:rsidRDefault="00525862" w:rsidP="00730C1A">
            <w:pPr>
              <w:jc w:val="both"/>
            </w:pPr>
          </w:p>
          <w:p w:rsidR="00525862" w:rsidRDefault="00525862" w:rsidP="00730C1A">
            <w:pPr>
              <w:jc w:val="both"/>
            </w:pPr>
          </w:p>
        </w:tc>
        <w:tc>
          <w:tcPr>
            <w:tcW w:w="4261" w:type="dxa"/>
          </w:tcPr>
          <w:p w:rsidR="00525862" w:rsidRDefault="00525862" w:rsidP="00730C1A">
            <w:pPr>
              <w:jc w:val="both"/>
            </w:pPr>
          </w:p>
        </w:tc>
      </w:tr>
      <w:tr w:rsidR="00525862" w:rsidTr="00730C1A">
        <w:tc>
          <w:tcPr>
            <w:tcW w:w="4261" w:type="dxa"/>
          </w:tcPr>
          <w:p w:rsidR="00525862" w:rsidRDefault="00525862" w:rsidP="00730C1A">
            <w:pPr>
              <w:jc w:val="both"/>
            </w:pPr>
          </w:p>
          <w:p w:rsidR="00525862" w:rsidRDefault="00525862" w:rsidP="00730C1A">
            <w:pPr>
              <w:jc w:val="both"/>
            </w:pPr>
          </w:p>
        </w:tc>
        <w:tc>
          <w:tcPr>
            <w:tcW w:w="4261" w:type="dxa"/>
          </w:tcPr>
          <w:p w:rsidR="00525862" w:rsidRDefault="00525862" w:rsidP="00730C1A">
            <w:pPr>
              <w:jc w:val="both"/>
            </w:pPr>
          </w:p>
        </w:tc>
      </w:tr>
      <w:tr w:rsidR="00525862" w:rsidTr="00730C1A">
        <w:tc>
          <w:tcPr>
            <w:tcW w:w="4261" w:type="dxa"/>
          </w:tcPr>
          <w:p w:rsidR="00525862" w:rsidRDefault="00525862" w:rsidP="00730C1A">
            <w:pPr>
              <w:jc w:val="both"/>
            </w:pPr>
          </w:p>
        </w:tc>
        <w:tc>
          <w:tcPr>
            <w:tcW w:w="4261" w:type="dxa"/>
          </w:tcPr>
          <w:p w:rsidR="00525862" w:rsidRDefault="00525862" w:rsidP="00730C1A">
            <w:pPr>
              <w:jc w:val="both"/>
            </w:pPr>
          </w:p>
        </w:tc>
      </w:tr>
      <w:tr w:rsidR="00525862" w:rsidTr="00730C1A">
        <w:tc>
          <w:tcPr>
            <w:tcW w:w="4261" w:type="dxa"/>
          </w:tcPr>
          <w:p w:rsidR="00525862" w:rsidRDefault="00525862" w:rsidP="00730C1A">
            <w:pPr>
              <w:jc w:val="both"/>
            </w:pPr>
          </w:p>
        </w:tc>
        <w:tc>
          <w:tcPr>
            <w:tcW w:w="4261" w:type="dxa"/>
          </w:tcPr>
          <w:p w:rsidR="00525862" w:rsidRDefault="00525862" w:rsidP="00730C1A">
            <w:pPr>
              <w:jc w:val="both"/>
            </w:pPr>
          </w:p>
        </w:tc>
      </w:tr>
    </w:tbl>
    <w:p w:rsidR="00525862" w:rsidRDefault="00525862" w:rsidP="00525862">
      <w:pPr>
        <w:spacing w:before="240"/>
      </w:pPr>
    </w:p>
    <w:sectPr w:rsidR="00525862" w:rsidSect="00B759D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25862"/>
    <w:rsid w:val="00525862"/>
    <w:rsid w:val="00952C76"/>
    <w:rsid w:val="00B759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9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58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6633748">
      <w:bodyDiv w:val="1"/>
      <w:marLeft w:val="0"/>
      <w:marRight w:val="0"/>
      <w:marTop w:val="0"/>
      <w:marBottom w:val="0"/>
      <w:divBdr>
        <w:top w:val="none" w:sz="0" w:space="0" w:color="auto"/>
        <w:left w:val="none" w:sz="0" w:space="0" w:color="auto"/>
        <w:bottom w:val="none" w:sz="0" w:space="0" w:color="auto"/>
        <w:right w:val="none" w:sz="0" w:space="0" w:color="auto"/>
      </w:divBdr>
      <w:divsChild>
        <w:div w:id="123425190">
          <w:marLeft w:val="0"/>
          <w:marRight w:val="0"/>
          <w:marTop w:val="0"/>
          <w:marBottom w:val="0"/>
          <w:divBdr>
            <w:top w:val="none" w:sz="0" w:space="0" w:color="auto"/>
            <w:left w:val="none" w:sz="0" w:space="0" w:color="auto"/>
            <w:bottom w:val="none" w:sz="0" w:space="0" w:color="auto"/>
            <w:right w:val="none" w:sz="0" w:space="0" w:color="auto"/>
          </w:divBdr>
        </w:div>
        <w:div w:id="1588609894">
          <w:marLeft w:val="0"/>
          <w:marRight w:val="0"/>
          <w:marTop w:val="0"/>
          <w:marBottom w:val="0"/>
          <w:divBdr>
            <w:top w:val="none" w:sz="0" w:space="0" w:color="auto"/>
            <w:left w:val="none" w:sz="0" w:space="0" w:color="auto"/>
            <w:bottom w:val="none" w:sz="0" w:space="0" w:color="auto"/>
            <w:right w:val="none" w:sz="0" w:space="0" w:color="auto"/>
          </w:divBdr>
        </w:div>
        <w:div w:id="929240752">
          <w:marLeft w:val="0"/>
          <w:marRight w:val="0"/>
          <w:marTop w:val="0"/>
          <w:marBottom w:val="0"/>
          <w:divBdr>
            <w:top w:val="none" w:sz="0" w:space="0" w:color="auto"/>
            <w:left w:val="none" w:sz="0" w:space="0" w:color="auto"/>
            <w:bottom w:val="none" w:sz="0" w:space="0" w:color="auto"/>
            <w:right w:val="none" w:sz="0" w:space="0" w:color="auto"/>
          </w:divBdr>
        </w:div>
        <w:div w:id="1766337936">
          <w:marLeft w:val="0"/>
          <w:marRight w:val="0"/>
          <w:marTop w:val="0"/>
          <w:marBottom w:val="0"/>
          <w:divBdr>
            <w:top w:val="none" w:sz="0" w:space="0" w:color="auto"/>
            <w:left w:val="none" w:sz="0" w:space="0" w:color="auto"/>
            <w:bottom w:val="none" w:sz="0" w:space="0" w:color="auto"/>
            <w:right w:val="none" w:sz="0" w:space="0" w:color="auto"/>
          </w:divBdr>
        </w:div>
        <w:div w:id="2126458359">
          <w:marLeft w:val="0"/>
          <w:marRight w:val="0"/>
          <w:marTop w:val="0"/>
          <w:marBottom w:val="0"/>
          <w:divBdr>
            <w:top w:val="none" w:sz="0" w:space="0" w:color="auto"/>
            <w:left w:val="none" w:sz="0" w:space="0" w:color="auto"/>
            <w:bottom w:val="none" w:sz="0" w:space="0" w:color="auto"/>
            <w:right w:val="none" w:sz="0" w:space="0" w:color="auto"/>
          </w:divBdr>
        </w:div>
        <w:div w:id="475187">
          <w:marLeft w:val="0"/>
          <w:marRight w:val="0"/>
          <w:marTop w:val="0"/>
          <w:marBottom w:val="0"/>
          <w:divBdr>
            <w:top w:val="none" w:sz="0" w:space="0" w:color="auto"/>
            <w:left w:val="none" w:sz="0" w:space="0" w:color="auto"/>
            <w:bottom w:val="none" w:sz="0" w:space="0" w:color="auto"/>
            <w:right w:val="none" w:sz="0" w:space="0" w:color="auto"/>
          </w:divBdr>
        </w:div>
        <w:div w:id="2095124793">
          <w:marLeft w:val="0"/>
          <w:marRight w:val="0"/>
          <w:marTop w:val="0"/>
          <w:marBottom w:val="0"/>
          <w:divBdr>
            <w:top w:val="none" w:sz="0" w:space="0" w:color="auto"/>
            <w:left w:val="none" w:sz="0" w:space="0" w:color="auto"/>
            <w:bottom w:val="none" w:sz="0" w:space="0" w:color="auto"/>
            <w:right w:val="none" w:sz="0" w:space="0" w:color="auto"/>
          </w:divBdr>
        </w:div>
        <w:div w:id="1266038919">
          <w:marLeft w:val="0"/>
          <w:marRight w:val="0"/>
          <w:marTop w:val="0"/>
          <w:marBottom w:val="0"/>
          <w:divBdr>
            <w:top w:val="none" w:sz="0" w:space="0" w:color="auto"/>
            <w:left w:val="none" w:sz="0" w:space="0" w:color="auto"/>
            <w:bottom w:val="none" w:sz="0" w:space="0" w:color="auto"/>
            <w:right w:val="none" w:sz="0" w:space="0" w:color="auto"/>
          </w:divBdr>
        </w:div>
        <w:div w:id="857043252">
          <w:marLeft w:val="0"/>
          <w:marRight w:val="0"/>
          <w:marTop w:val="0"/>
          <w:marBottom w:val="0"/>
          <w:divBdr>
            <w:top w:val="none" w:sz="0" w:space="0" w:color="auto"/>
            <w:left w:val="none" w:sz="0" w:space="0" w:color="auto"/>
            <w:bottom w:val="none" w:sz="0" w:space="0" w:color="auto"/>
            <w:right w:val="none" w:sz="0" w:space="0" w:color="auto"/>
          </w:divBdr>
        </w:div>
        <w:div w:id="1863128037">
          <w:marLeft w:val="0"/>
          <w:marRight w:val="0"/>
          <w:marTop w:val="0"/>
          <w:marBottom w:val="0"/>
          <w:divBdr>
            <w:top w:val="none" w:sz="0" w:space="0" w:color="auto"/>
            <w:left w:val="none" w:sz="0" w:space="0" w:color="auto"/>
            <w:bottom w:val="none" w:sz="0" w:space="0" w:color="auto"/>
            <w:right w:val="none" w:sz="0" w:space="0" w:color="auto"/>
          </w:divBdr>
        </w:div>
        <w:div w:id="1013340161">
          <w:marLeft w:val="0"/>
          <w:marRight w:val="0"/>
          <w:marTop w:val="0"/>
          <w:marBottom w:val="0"/>
          <w:divBdr>
            <w:top w:val="none" w:sz="0" w:space="0" w:color="auto"/>
            <w:left w:val="none" w:sz="0" w:space="0" w:color="auto"/>
            <w:bottom w:val="none" w:sz="0" w:space="0" w:color="auto"/>
            <w:right w:val="none" w:sz="0" w:space="0" w:color="auto"/>
          </w:divBdr>
        </w:div>
        <w:div w:id="1245338321">
          <w:marLeft w:val="0"/>
          <w:marRight w:val="0"/>
          <w:marTop w:val="0"/>
          <w:marBottom w:val="0"/>
          <w:divBdr>
            <w:top w:val="none" w:sz="0" w:space="0" w:color="auto"/>
            <w:left w:val="none" w:sz="0" w:space="0" w:color="auto"/>
            <w:bottom w:val="none" w:sz="0" w:space="0" w:color="auto"/>
            <w:right w:val="none" w:sz="0" w:space="0" w:color="auto"/>
          </w:divBdr>
        </w:div>
        <w:div w:id="949628217">
          <w:marLeft w:val="0"/>
          <w:marRight w:val="0"/>
          <w:marTop w:val="0"/>
          <w:marBottom w:val="0"/>
          <w:divBdr>
            <w:top w:val="none" w:sz="0" w:space="0" w:color="auto"/>
            <w:left w:val="none" w:sz="0" w:space="0" w:color="auto"/>
            <w:bottom w:val="none" w:sz="0" w:space="0" w:color="auto"/>
            <w:right w:val="none" w:sz="0" w:space="0" w:color="auto"/>
          </w:divBdr>
        </w:div>
        <w:div w:id="2038890533">
          <w:marLeft w:val="0"/>
          <w:marRight w:val="0"/>
          <w:marTop w:val="0"/>
          <w:marBottom w:val="0"/>
          <w:divBdr>
            <w:top w:val="none" w:sz="0" w:space="0" w:color="auto"/>
            <w:left w:val="none" w:sz="0" w:space="0" w:color="auto"/>
            <w:bottom w:val="none" w:sz="0" w:space="0" w:color="auto"/>
            <w:right w:val="none" w:sz="0" w:space="0" w:color="auto"/>
          </w:divBdr>
        </w:div>
        <w:div w:id="377972194">
          <w:marLeft w:val="0"/>
          <w:marRight w:val="0"/>
          <w:marTop w:val="0"/>
          <w:marBottom w:val="0"/>
          <w:divBdr>
            <w:top w:val="none" w:sz="0" w:space="0" w:color="auto"/>
            <w:left w:val="none" w:sz="0" w:space="0" w:color="auto"/>
            <w:bottom w:val="none" w:sz="0" w:space="0" w:color="auto"/>
            <w:right w:val="none" w:sz="0" w:space="0" w:color="auto"/>
          </w:divBdr>
        </w:div>
        <w:div w:id="678435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252</Words>
  <Characters>1361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2020-12-10T19:49:00Z</dcterms:created>
  <dcterms:modified xsi:type="dcterms:W3CDTF">2020-12-10T20:05:00Z</dcterms:modified>
</cp:coreProperties>
</file>