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AC9E" w14:textId="353F0A01" w:rsidR="00505598" w:rsidRPr="004C2F0A" w:rsidRDefault="002913AC">
      <w:pPr>
        <w:rPr>
          <w:b/>
          <w:sz w:val="24"/>
        </w:rPr>
      </w:pPr>
      <w:r w:rsidRPr="001D27BE">
        <w:rPr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EB1FA8" wp14:editId="76290729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6454140" cy="466725"/>
                <wp:effectExtent l="38100" t="38100" r="41910" b="47625"/>
                <wp:wrapNone/>
                <wp:docPr id="8187695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36BA4" w14:textId="4A93DF33" w:rsidR="004C2F0A" w:rsidRPr="004C2F0A" w:rsidRDefault="002913AC" w:rsidP="007C5B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C2F0A">
                              <w:rPr>
                                <w:b/>
                                <w:sz w:val="28"/>
                                <w:szCs w:val="28"/>
                              </w:rPr>
                              <w:t>Περίληψη Φυσικής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ΣΤ΄ τάξης</w:t>
                            </w:r>
                            <w:r w:rsidRPr="004C2F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2483">
                              <w:rPr>
                                <w:b/>
                                <w:sz w:val="28"/>
                                <w:szCs w:val="28"/>
                              </w:rPr>
                              <w:t>Μεταδοτικές Ασθένειες &amp; Αναπαραγωγ</w:t>
                            </w:r>
                            <w:r w:rsidR="00277675">
                              <w:rPr>
                                <w:b/>
                                <w:sz w:val="28"/>
                                <w:szCs w:val="28"/>
                              </w:rPr>
                              <w:t>ικό Σύστημα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B1FA8" id="Rectangle 3" o:spid="_x0000_s1026" style="position:absolute;margin-left:457pt;margin-top:-34.5pt;width:508.2pt;height:36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" strokeweight="6pt">
                <v:stroke linestyle="thickBetweenThin"/>
                <v:textbox>
                  <w:txbxContent>
                    <w:p w14:paraId="3B836BA4" w14:textId="4A93DF33" w:rsidR="004C2F0A" w:rsidRPr="004C2F0A" w:rsidRDefault="002913AC" w:rsidP="007C5B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C2F0A">
                        <w:rPr>
                          <w:b/>
                          <w:sz w:val="28"/>
                          <w:szCs w:val="28"/>
                        </w:rPr>
                        <w:t>Περίληψη Φυσικής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ΣΤ΄ τάξης</w:t>
                      </w:r>
                      <w:r w:rsidRPr="004C2F0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E2483">
                        <w:rPr>
                          <w:b/>
                          <w:sz w:val="28"/>
                          <w:szCs w:val="28"/>
                        </w:rPr>
                        <w:t>Μεταδοτικές Ασθένειες &amp; Αναπαραγωγ</w:t>
                      </w:r>
                      <w:r w:rsidR="00277675">
                        <w:rPr>
                          <w:b/>
                          <w:sz w:val="28"/>
                          <w:szCs w:val="28"/>
                        </w:rPr>
                        <w:t>ικό Σύστημα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5598" w:rsidRPr="004C2F0A">
        <w:rPr>
          <w:b/>
          <w:sz w:val="24"/>
        </w:rPr>
        <w:t xml:space="preserve">           </w:t>
      </w:r>
    </w:p>
    <w:p w14:paraId="0DEF39BD" w14:textId="1BD66807" w:rsidR="005A2C11" w:rsidRPr="005A2C11" w:rsidRDefault="008E2483" w:rsidP="00FA4929">
      <w:pPr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ΜΕΤΑΔΟΤΙΚΕΣ ΑΣΘΕΝΕΙΕΣ</w:t>
      </w:r>
    </w:p>
    <w:p w14:paraId="675CEE3E" w14:textId="11B14F76" w:rsidR="00AE3060" w:rsidRDefault="00063309" w:rsidP="00063309">
      <w:pPr>
        <w:spacing w:after="0"/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Οι παθογόνοι μικροοργανισμοί (δηλαδή τα μικρόβια) είναι αυτ</w:t>
      </w:r>
      <w:r w:rsidR="004F3D7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οί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που μας προκαλούν ασθένειες. Η είσοδος των μικροοργανισμών στο σώμα μας</w:t>
      </w:r>
      <w:r w:rsidR="004F3D7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(</w:t>
      </w:r>
      <w:r w:rsidR="004F3D71" w:rsidRPr="004F3D71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μόλυνση</w:t>
      </w:r>
      <w:r w:rsidR="004F3D7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)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 xml:space="preserve"> γίνεται κυρίως από το στόμα, τη μύτη ή από ανοιχτά τραύματα</w:t>
      </w:r>
      <w:r w:rsidR="004F3D7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, κι έπειτα τα μικρόβια πολλαπλασιάζονται μέσα στο σώμα (</w:t>
      </w:r>
      <w:r w:rsidR="004F3D71" w:rsidRPr="004F3D71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λοίμωξη</w:t>
      </w:r>
      <w:r w:rsidR="004F3D71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)</w:t>
      </w:r>
      <w:r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 Τότε ενεργοποιείται η άμυνα του οργανισμού και ο οργανισμός μας δημιουργεί τα αντισώματα.</w:t>
      </w:r>
    </w:p>
    <w:p w14:paraId="3EA85948" w14:textId="3A558C59" w:rsidR="00063309" w:rsidRPr="00FF0F80" w:rsidRDefault="00063309" w:rsidP="00FF0F80">
      <w:pPr>
        <w:pStyle w:val="a4"/>
        <w:numPr>
          <w:ilvl w:val="0"/>
          <w:numId w:val="6"/>
        </w:numPr>
        <w:spacing w:after="0"/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 w:rsidRPr="00FF0F80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Για την πρόληψη των ασθενειών, κάνουμε τα εμβόλια</w:t>
      </w:r>
      <w:r w:rsidRPr="00FF0F8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. Αυτά περιέχουν εξασθενημένους μικροοργανισμούς που προκαλούν την άμυνα του οργανισμού και τη δημιουργία αντισωμάτων (δηλαδή περιέχουν την ασθένεια σε μικρή δόση).</w:t>
      </w:r>
    </w:p>
    <w:p w14:paraId="3CB72E44" w14:textId="59D15618" w:rsidR="00063309" w:rsidRPr="00FF0F80" w:rsidRDefault="00063309" w:rsidP="00FF0F80">
      <w:pPr>
        <w:pStyle w:val="a4"/>
        <w:numPr>
          <w:ilvl w:val="0"/>
          <w:numId w:val="6"/>
        </w:numPr>
        <w:spacing w:after="0"/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</w:pPr>
      <w:r w:rsidRPr="00FF0F80">
        <w:rPr>
          <w:rFonts w:asciiTheme="minorBidi" w:hAnsiTheme="minorBidi" w:cstheme="minorBidi"/>
          <w:b/>
          <w:bCs/>
          <w:color w:val="050505"/>
          <w:sz w:val="24"/>
          <w:szCs w:val="24"/>
          <w:shd w:val="clear" w:color="auto" w:fill="FFFFFF"/>
        </w:rPr>
        <w:t>Για την αντιμετώπιση των ασθενειών αφού εκδηλωθούν, παίρνουμε φάρμακα</w:t>
      </w:r>
      <w:r w:rsidRPr="00FF0F80">
        <w:rPr>
          <w:rFonts w:asciiTheme="minorBidi" w:hAnsiTheme="minorBidi" w:cstheme="minorBidi"/>
          <w:color w:val="050505"/>
          <w:sz w:val="24"/>
          <w:szCs w:val="24"/>
          <w:shd w:val="clear" w:color="auto" w:fill="FFFFFF"/>
        </w:rPr>
        <w:t>, δηλαδή χημικές ουσίες όπως π.χ. τα αντιβιοτικά, αφού συμβουλευτούμε τον γιατρό μας.</w:t>
      </w:r>
    </w:p>
    <w:p w14:paraId="1390A2C4" w14:textId="39C940B1" w:rsidR="008E2483" w:rsidRDefault="00F82A3C" w:rsidP="0076671A">
      <w:pPr>
        <w:spacing w:after="0"/>
        <w:rPr>
          <w:rFonts w:asciiTheme="minorBidi" w:hAnsiTheme="minorBidi" w:cstheme="minorBidi"/>
          <w:bCs/>
          <w:sz w:val="24"/>
          <w:szCs w:val="24"/>
        </w:rPr>
      </w:pPr>
      <w:r w:rsidRPr="00F82A3C">
        <w:rPr>
          <w:rFonts w:asciiTheme="minorBidi" w:hAnsiTheme="minorBidi" w:cstheme="minorBidi"/>
          <w:bCs/>
          <w:sz w:val="24"/>
          <w:szCs w:val="24"/>
        </w:rPr>
        <w:t>Για να προστατευτούμε από τα μικρόβια, πλένουμε καλά τα χέρια μας,</w:t>
      </w:r>
      <w:r>
        <w:rPr>
          <w:rFonts w:asciiTheme="minorBidi" w:hAnsiTheme="minorBidi" w:cstheme="minorBidi"/>
          <w:bCs/>
          <w:sz w:val="24"/>
          <w:szCs w:val="24"/>
        </w:rPr>
        <w:t xml:space="preserve"> φροντίζουμε </w:t>
      </w:r>
      <w:r>
        <w:rPr>
          <w:rFonts w:asciiTheme="minorBidi" w:hAnsiTheme="minorBidi" w:cstheme="minorBidi"/>
          <w:bCs/>
          <w:sz w:val="24"/>
          <w:szCs w:val="24"/>
        </w:rPr>
        <w:t>ό,τι τρώμε ή πίνουμε</w:t>
      </w:r>
      <w:r>
        <w:rPr>
          <w:rFonts w:asciiTheme="minorBidi" w:hAnsiTheme="minorBidi" w:cstheme="minorBidi"/>
          <w:bCs/>
          <w:sz w:val="24"/>
          <w:szCs w:val="24"/>
        </w:rPr>
        <w:t xml:space="preserve"> να είναι καθαρό,</w:t>
      </w:r>
      <w:r w:rsidR="004F3D71">
        <w:rPr>
          <w:rFonts w:asciiTheme="minorBidi" w:hAnsiTheme="minorBidi" w:cstheme="minorBidi"/>
          <w:bCs/>
          <w:sz w:val="24"/>
          <w:szCs w:val="24"/>
        </w:rPr>
        <w:t xml:space="preserve"> διατηρούμε τα τρόφιμα στο ψυγείο, καλύπτουμε τις πληγές,</w:t>
      </w:r>
      <w:r>
        <w:rPr>
          <w:rFonts w:asciiTheme="minorBidi" w:hAnsiTheme="minorBidi" w:cstheme="minorBidi"/>
          <w:bCs/>
          <w:sz w:val="24"/>
          <w:szCs w:val="24"/>
        </w:rPr>
        <w:t xml:space="preserve"> δεν πλησιάζουμε ανθρώπους που βήχουν ή φτερνίζονται</w:t>
      </w:r>
      <w:r w:rsidR="004F3D71">
        <w:rPr>
          <w:rFonts w:asciiTheme="minorBidi" w:hAnsiTheme="minorBidi" w:cstheme="minorBidi"/>
          <w:bCs/>
          <w:sz w:val="24"/>
          <w:szCs w:val="24"/>
        </w:rPr>
        <w:t>, δε βάζουμε τα χέρια ή άλλα αντικείμενα στο στόμα, δε χρησιμοποιούμε προσωπικά αντικείμενα άλλων.</w:t>
      </w:r>
    </w:p>
    <w:p w14:paraId="1697B351" w14:textId="77777777" w:rsidR="0076671A" w:rsidRPr="0076671A" w:rsidRDefault="0076671A" w:rsidP="0076671A">
      <w:pPr>
        <w:spacing w:after="0"/>
        <w:rPr>
          <w:rFonts w:asciiTheme="minorBidi" w:hAnsiTheme="minorBidi" w:cstheme="minorBidi"/>
          <w:bCs/>
          <w:sz w:val="24"/>
          <w:szCs w:val="24"/>
        </w:rPr>
      </w:pPr>
    </w:p>
    <w:p w14:paraId="0AD1E532" w14:textId="77520BE0" w:rsidR="00304DFF" w:rsidRPr="005A2C11" w:rsidRDefault="00F82A3C" w:rsidP="005366E0">
      <w:pPr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1E3B7D09" wp14:editId="219E765B">
            <wp:simplePos x="0" y="0"/>
            <wp:positionH relativeFrom="margin">
              <wp:posOffset>-635</wp:posOffset>
            </wp:positionH>
            <wp:positionV relativeFrom="paragraph">
              <wp:posOffset>327025</wp:posOffset>
            </wp:positionV>
            <wp:extent cx="2758440" cy="1951990"/>
            <wp:effectExtent l="0" t="0" r="3810" b="0"/>
            <wp:wrapTight wrapText="bothSides">
              <wp:wrapPolygon edited="0">
                <wp:start x="0" y="0"/>
                <wp:lineTo x="0" y="21291"/>
                <wp:lineTo x="21481" y="21291"/>
                <wp:lineTo x="21481" y="0"/>
                <wp:lineTo x="0" y="0"/>
              </wp:wrapPolygon>
            </wp:wrapTight>
            <wp:docPr id="5719060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95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C11" w:rsidRPr="005A2C11">
        <w:rPr>
          <w:rFonts w:asciiTheme="minorBidi" w:hAnsiTheme="minorBidi" w:cstheme="minorBidi"/>
          <w:b/>
          <w:sz w:val="24"/>
          <w:szCs w:val="24"/>
        </w:rPr>
        <w:t>ΑΝΑΠ</w:t>
      </w:r>
      <w:r w:rsidR="008E2483">
        <w:rPr>
          <w:rFonts w:asciiTheme="minorBidi" w:hAnsiTheme="minorBidi" w:cstheme="minorBidi"/>
          <w:b/>
          <w:sz w:val="24"/>
          <w:szCs w:val="24"/>
        </w:rPr>
        <w:t>ΑΡΑΓΩΓΙΚΟ</w:t>
      </w:r>
      <w:r w:rsidR="005A2C11" w:rsidRPr="005A2C11">
        <w:rPr>
          <w:rFonts w:asciiTheme="minorBidi" w:hAnsiTheme="minorBidi" w:cstheme="minorBidi"/>
          <w:b/>
          <w:sz w:val="24"/>
          <w:szCs w:val="24"/>
        </w:rPr>
        <w:t xml:space="preserve"> ΣΥΣΤΗΜΑ</w:t>
      </w:r>
    </w:p>
    <w:p w14:paraId="291733DC" w14:textId="28B9B499" w:rsidR="008E2483" w:rsidRDefault="00D650B5" w:rsidP="008E2483">
      <w:pPr>
        <w:rPr>
          <w:rFonts w:asciiTheme="minorBidi" w:hAnsiTheme="minorBidi" w:cstheme="minorBidi"/>
          <w:bCs/>
          <w:sz w:val="24"/>
          <w:szCs w:val="24"/>
        </w:rPr>
      </w:pPr>
      <w:r>
        <w:rPr>
          <w:rFonts w:asciiTheme="minorBidi" w:hAnsiTheme="minorBidi" w:cstheme="minorBidi"/>
          <w:bCs/>
          <w:sz w:val="24"/>
          <w:szCs w:val="24"/>
        </w:rPr>
        <w:t xml:space="preserve">Το 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αναπαραγωγικό σύστημα της γυναίκας αποτελείται από </w:t>
      </w:r>
      <w:r w:rsidR="00F82A3C">
        <w:rPr>
          <w:rFonts w:asciiTheme="minorBidi" w:hAnsiTheme="minorBidi" w:cstheme="minorBidi"/>
          <w:bCs/>
          <w:sz w:val="24"/>
          <w:szCs w:val="24"/>
        </w:rPr>
        <w:t>δύο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ωοθήκες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, </w:t>
      </w:r>
      <w:r w:rsidR="00F82A3C">
        <w:rPr>
          <w:rFonts w:asciiTheme="minorBidi" w:hAnsiTheme="minorBidi" w:cstheme="minorBidi"/>
          <w:bCs/>
          <w:sz w:val="24"/>
          <w:szCs w:val="24"/>
        </w:rPr>
        <w:t>δύο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σάλπιγγες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, τη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μήτρα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 και τον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κόλπο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. Στις ωοθήκες φυλάσσονται τα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ωάρια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 (δηλαδή τα αναπαραγωγικά κύτταρα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της γυναίκας</w:t>
      </w:r>
      <w:r w:rsidR="00063309">
        <w:rPr>
          <w:rFonts w:asciiTheme="minorBidi" w:hAnsiTheme="minorBidi" w:cstheme="minorBidi"/>
          <w:bCs/>
          <w:sz w:val="24"/>
          <w:szCs w:val="24"/>
        </w:rPr>
        <w:t>)</w:t>
      </w:r>
      <w:r w:rsidR="00F82A3C">
        <w:rPr>
          <w:rFonts w:asciiTheme="minorBidi" w:hAnsiTheme="minorBidi" w:cstheme="minorBidi"/>
          <w:bCs/>
          <w:sz w:val="24"/>
          <w:szCs w:val="24"/>
        </w:rPr>
        <w:t>. Κάθε 28 ημέρες ωριμάζει ένα ωάριο,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περν</w:t>
      </w:r>
      <w:r w:rsidR="00F82A3C">
        <w:rPr>
          <w:rFonts w:asciiTheme="minorBidi" w:hAnsiTheme="minorBidi" w:cstheme="minorBidi"/>
          <w:bCs/>
          <w:sz w:val="24"/>
          <w:szCs w:val="24"/>
        </w:rPr>
        <w:t>ά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μέσα από τις σάλπιγγες κι αν γονιμοποιηθ</w:t>
      </w:r>
      <w:r w:rsidR="00F82A3C">
        <w:rPr>
          <w:rFonts w:asciiTheme="minorBidi" w:hAnsiTheme="minorBidi" w:cstheme="minorBidi"/>
          <w:bCs/>
          <w:sz w:val="24"/>
          <w:szCs w:val="24"/>
        </w:rPr>
        <w:t>εί,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καταλήγ</w:t>
      </w:r>
      <w:r w:rsidR="00F82A3C">
        <w:rPr>
          <w:rFonts w:asciiTheme="minorBidi" w:hAnsiTheme="minorBidi" w:cstheme="minorBidi"/>
          <w:bCs/>
          <w:sz w:val="24"/>
          <w:szCs w:val="24"/>
        </w:rPr>
        <w:t>ει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στη μήτρα. Μέσα από τον κόλπο, τα σπερματοζωάρια περνούν στη μήτρα</w:t>
      </w:r>
      <w:r w:rsidR="00832BE6">
        <w:rPr>
          <w:rFonts w:asciiTheme="minorBidi" w:hAnsiTheme="minorBidi" w:cstheme="minorBidi"/>
          <w:bCs/>
          <w:sz w:val="24"/>
          <w:szCs w:val="24"/>
        </w:rPr>
        <w:t xml:space="preserve"> και στις σάλπιγγες για να συναντήσουν το ωάριο.</w:t>
      </w:r>
    </w:p>
    <w:p w14:paraId="58CB2D42" w14:textId="77777777" w:rsidR="00F82A3C" w:rsidRDefault="00F82A3C" w:rsidP="008E2483">
      <w:pPr>
        <w:rPr>
          <w:rFonts w:asciiTheme="minorBidi" w:hAnsiTheme="minorBidi" w:cstheme="minorBidi"/>
          <w:bCs/>
          <w:sz w:val="24"/>
          <w:szCs w:val="24"/>
        </w:rPr>
      </w:pPr>
    </w:p>
    <w:p w14:paraId="3A9E417F" w14:textId="0E867F38" w:rsidR="00063309" w:rsidRDefault="00F82A3C" w:rsidP="008E2483">
      <w:pPr>
        <w:rPr>
          <w:rFonts w:asciiTheme="minorBidi" w:hAnsiTheme="minorBidi" w:cstheme="minorBidi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16EEEB6" wp14:editId="69DBAD60">
            <wp:simplePos x="0" y="0"/>
            <wp:positionH relativeFrom="margin">
              <wp:align>right</wp:align>
            </wp:positionH>
            <wp:positionV relativeFrom="paragraph">
              <wp:posOffset>80645</wp:posOffset>
            </wp:positionV>
            <wp:extent cx="4097020" cy="1615440"/>
            <wp:effectExtent l="0" t="0" r="0" b="3810"/>
            <wp:wrapTight wrapText="bothSides">
              <wp:wrapPolygon edited="0">
                <wp:start x="0" y="0"/>
                <wp:lineTo x="0" y="21396"/>
                <wp:lineTo x="21493" y="21396"/>
                <wp:lineTo x="21493" y="0"/>
                <wp:lineTo x="0" y="0"/>
              </wp:wrapPolygon>
            </wp:wrapTight>
            <wp:docPr id="1477695905" name="Εικόνα 3" descr="ΠΟΔήΛΑΤΟ: Το αναπαραγωγικό σύστημα του άντρ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ΠΟΔήΛΑΤΟ: Το αναπαραγωγικό σύστημα του άντρ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Το αναπαραγωγικό σύστημα του άντρα αποτελείται από τους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όρχεις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, την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εκφορητική οδό</w:t>
      </w:r>
      <w:r w:rsidR="002F3AD1" w:rsidRPr="002F3AD1">
        <w:rPr>
          <w:rFonts w:asciiTheme="minorBidi" w:hAnsiTheme="minorBidi" w:cstheme="minorBidi"/>
          <w:bCs/>
          <w:sz w:val="24"/>
          <w:szCs w:val="24"/>
        </w:rPr>
        <w:t>,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2F3AD1">
        <w:rPr>
          <w:rFonts w:asciiTheme="minorBidi" w:hAnsiTheme="minorBidi" w:cstheme="minorBidi"/>
          <w:bCs/>
          <w:sz w:val="24"/>
          <w:szCs w:val="24"/>
        </w:rPr>
        <w:t xml:space="preserve">την </w:t>
      </w:r>
      <w:r w:rsidR="002F3AD1" w:rsidRPr="002F3AD1">
        <w:rPr>
          <w:rFonts w:asciiTheme="minorBidi" w:hAnsiTheme="minorBidi" w:cstheme="minorBidi"/>
          <w:b/>
          <w:sz w:val="24"/>
          <w:szCs w:val="24"/>
        </w:rPr>
        <w:t>ουρήθρα</w:t>
      </w:r>
      <w:r w:rsidR="002F3AD1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063309">
        <w:rPr>
          <w:rFonts w:asciiTheme="minorBidi" w:hAnsiTheme="minorBidi" w:cstheme="minorBidi"/>
          <w:bCs/>
          <w:sz w:val="24"/>
          <w:szCs w:val="24"/>
        </w:rPr>
        <w:t xml:space="preserve">και το </w:t>
      </w:r>
      <w:r w:rsidR="00063309" w:rsidRPr="00832BE6">
        <w:rPr>
          <w:rFonts w:asciiTheme="minorBidi" w:hAnsiTheme="minorBidi" w:cstheme="minorBidi"/>
          <w:b/>
          <w:sz w:val="24"/>
          <w:szCs w:val="24"/>
        </w:rPr>
        <w:t>πέος</w:t>
      </w:r>
      <w:r w:rsidR="00063309">
        <w:rPr>
          <w:rFonts w:asciiTheme="minorBidi" w:hAnsiTheme="minorBidi" w:cstheme="minorBidi"/>
          <w:bCs/>
          <w:sz w:val="24"/>
          <w:szCs w:val="24"/>
        </w:rPr>
        <w:t>.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Στους όρχεις παράγονται τα </w:t>
      </w:r>
      <w:r w:rsidR="00FF0F80" w:rsidRPr="00832BE6">
        <w:rPr>
          <w:rFonts w:asciiTheme="minorBidi" w:hAnsiTheme="minorBidi" w:cstheme="minorBidi"/>
          <w:b/>
          <w:sz w:val="24"/>
          <w:szCs w:val="24"/>
        </w:rPr>
        <w:t>σπερματοζωάρια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(δηλαδή τα αναπαραγωγικά κύτταρα του άντρα), τα οποία μεταφέρονται μέσ</w:t>
      </w:r>
      <w:r w:rsidR="002F3AD1">
        <w:rPr>
          <w:rFonts w:asciiTheme="minorBidi" w:hAnsiTheme="minorBidi" w:cstheme="minorBidi"/>
          <w:bCs/>
          <w:sz w:val="24"/>
          <w:szCs w:val="24"/>
        </w:rPr>
        <w:t>α από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τη</w:t>
      </w:r>
      <w:r w:rsidR="002F3AD1">
        <w:rPr>
          <w:rFonts w:asciiTheme="minorBidi" w:hAnsiTheme="minorBidi" w:cstheme="minorBidi"/>
          <w:bCs/>
          <w:sz w:val="24"/>
          <w:szCs w:val="24"/>
        </w:rPr>
        <w:t>ν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εκφορητική οδ</w:t>
      </w:r>
      <w:r w:rsidR="002F3AD1">
        <w:rPr>
          <w:rFonts w:asciiTheme="minorBidi" w:hAnsiTheme="minorBidi" w:cstheme="minorBidi"/>
          <w:bCs/>
          <w:sz w:val="24"/>
          <w:szCs w:val="24"/>
        </w:rPr>
        <w:t>ό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και τ</w:t>
      </w:r>
      <w:r w:rsidR="002F3AD1">
        <w:rPr>
          <w:rFonts w:asciiTheme="minorBidi" w:hAnsiTheme="minorBidi" w:cstheme="minorBidi"/>
          <w:bCs/>
          <w:sz w:val="24"/>
          <w:szCs w:val="24"/>
        </w:rPr>
        <w:t>ην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2F3AD1">
        <w:rPr>
          <w:rFonts w:asciiTheme="minorBidi" w:hAnsiTheme="minorBidi" w:cstheme="minorBidi"/>
          <w:bCs/>
          <w:sz w:val="24"/>
          <w:szCs w:val="24"/>
        </w:rPr>
        <w:t>ουρήθρα</w:t>
      </w:r>
      <w:r w:rsidR="00FF0F80">
        <w:rPr>
          <w:rFonts w:asciiTheme="minorBidi" w:hAnsiTheme="minorBidi" w:cstheme="minorBidi"/>
          <w:bCs/>
          <w:sz w:val="24"/>
          <w:szCs w:val="24"/>
        </w:rPr>
        <w:t xml:space="preserve"> στον κόλπο της γυναίκας.</w:t>
      </w:r>
      <w:r w:rsidRPr="00F82A3C">
        <w:rPr>
          <w:noProof/>
        </w:rPr>
        <w:t xml:space="preserve"> </w:t>
      </w:r>
    </w:p>
    <w:p w14:paraId="6681E50E" w14:textId="078DBDB2" w:rsidR="00FF0F80" w:rsidRDefault="00FF0F80" w:rsidP="008E2483">
      <w:pPr>
        <w:rPr>
          <w:rFonts w:asciiTheme="minorBidi" w:hAnsiTheme="minorBidi" w:cstheme="minorBidi"/>
          <w:bCs/>
          <w:sz w:val="24"/>
          <w:szCs w:val="24"/>
        </w:rPr>
      </w:pPr>
      <w:r w:rsidRPr="00832BE6">
        <w:rPr>
          <w:rFonts w:asciiTheme="minorBidi" w:hAnsiTheme="minorBidi" w:cstheme="minorBidi"/>
          <w:b/>
          <w:sz w:val="24"/>
          <w:szCs w:val="24"/>
        </w:rPr>
        <w:t>Γονιμοποίηση</w:t>
      </w:r>
      <w:r>
        <w:rPr>
          <w:rFonts w:asciiTheme="minorBidi" w:hAnsiTheme="minorBidi" w:cstheme="minorBidi"/>
          <w:bCs/>
          <w:sz w:val="24"/>
          <w:szCs w:val="24"/>
        </w:rPr>
        <w:t xml:space="preserve"> ονομάζεται η ένωση του σπερματοζωαρίου με το ωάριο. Το γονιμοποιημένο ωάριο, που λέγεται </w:t>
      </w:r>
      <w:r w:rsidRPr="00832BE6">
        <w:rPr>
          <w:rFonts w:asciiTheme="minorBidi" w:hAnsiTheme="minorBidi" w:cstheme="minorBidi"/>
          <w:b/>
          <w:sz w:val="24"/>
          <w:szCs w:val="24"/>
        </w:rPr>
        <w:t>ζυγωτό</w:t>
      </w:r>
      <w:r>
        <w:rPr>
          <w:rFonts w:asciiTheme="minorBidi" w:hAnsiTheme="minorBidi" w:cstheme="minorBidi"/>
          <w:bCs/>
          <w:sz w:val="24"/>
          <w:szCs w:val="24"/>
        </w:rPr>
        <w:t xml:space="preserve">, κολλάει στα τοιχώματα της μήτρας και αρχίζει να αναπτύσσεται. Η κύηση διαρκεί </w:t>
      </w:r>
      <w:r w:rsidR="00832BE6">
        <w:rPr>
          <w:rFonts w:asciiTheme="minorBidi" w:hAnsiTheme="minorBidi" w:cstheme="minorBidi"/>
          <w:bCs/>
          <w:sz w:val="24"/>
          <w:szCs w:val="24"/>
        </w:rPr>
        <w:t xml:space="preserve">περίπου </w:t>
      </w:r>
      <w:r>
        <w:rPr>
          <w:rFonts w:asciiTheme="minorBidi" w:hAnsiTheme="minorBidi" w:cstheme="minorBidi"/>
          <w:bCs/>
          <w:sz w:val="24"/>
          <w:szCs w:val="24"/>
        </w:rPr>
        <w:t>9 μήνες.</w:t>
      </w:r>
    </w:p>
    <w:p w14:paraId="4C3B5E01" w14:textId="47029B5C" w:rsidR="005A2C11" w:rsidRPr="008E2483" w:rsidRDefault="00832BE6" w:rsidP="005366E0">
      <w:pPr>
        <w:rPr>
          <w:rFonts w:asciiTheme="minorBidi" w:hAnsiTheme="minorBidi" w:cstheme="minorBidi"/>
          <w:bCs/>
          <w:sz w:val="24"/>
          <w:szCs w:val="24"/>
        </w:rPr>
      </w:pPr>
      <w:r>
        <w:rPr>
          <w:rFonts w:asciiTheme="minorBidi" w:hAnsiTheme="minorBidi" w:cstheme="minorBidi"/>
          <w:bCs/>
          <w:sz w:val="24"/>
          <w:szCs w:val="24"/>
        </w:rPr>
        <w:t>Το έμβρυο αναπτύσσεται παίρνοντας οξυγόνο και χρήσιμα θρεπτικά συστατικά από τη μητέρα, μέσα από τον ομφάλιο λώρο. Για τη σωστή ανάπτυξη του εμβρύου, η έγκυος πρέπει να τρέφεται σωστά, να ασκείται, να αποφεύγει το κάπνισμα και τα οινοπνευματώδη ποτά.</w:t>
      </w:r>
    </w:p>
    <w:sectPr w:rsidR="005A2C11" w:rsidRPr="008E2483" w:rsidSect="00D90027">
      <w:pgSz w:w="11906" w:h="16838"/>
      <w:pgMar w:top="1134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73FF"/>
    <w:multiLevelType w:val="hybridMultilevel"/>
    <w:tmpl w:val="878ECE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E6410"/>
    <w:multiLevelType w:val="hybridMultilevel"/>
    <w:tmpl w:val="F9806B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245E1"/>
    <w:multiLevelType w:val="hybridMultilevel"/>
    <w:tmpl w:val="34D42F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A0A04"/>
    <w:multiLevelType w:val="hybridMultilevel"/>
    <w:tmpl w:val="EFAE91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32E59"/>
    <w:multiLevelType w:val="hybridMultilevel"/>
    <w:tmpl w:val="A5E27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D59C2"/>
    <w:multiLevelType w:val="hybridMultilevel"/>
    <w:tmpl w:val="984C01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52486">
    <w:abstractNumId w:val="3"/>
  </w:num>
  <w:num w:numId="2" w16cid:durableId="1724711396">
    <w:abstractNumId w:val="4"/>
  </w:num>
  <w:num w:numId="3" w16cid:durableId="1821800343">
    <w:abstractNumId w:val="1"/>
  </w:num>
  <w:num w:numId="4" w16cid:durableId="798113028">
    <w:abstractNumId w:val="0"/>
  </w:num>
  <w:num w:numId="5" w16cid:durableId="1830293148">
    <w:abstractNumId w:val="2"/>
  </w:num>
  <w:num w:numId="6" w16cid:durableId="1484934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98"/>
    <w:rsid w:val="00011428"/>
    <w:rsid w:val="00045F8C"/>
    <w:rsid w:val="00063309"/>
    <w:rsid w:val="00084FF7"/>
    <w:rsid w:val="00090719"/>
    <w:rsid w:val="000A338C"/>
    <w:rsid w:val="001B1811"/>
    <w:rsid w:val="001D27BE"/>
    <w:rsid w:val="00202951"/>
    <w:rsid w:val="00207383"/>
    <w:rsid w:val="00277675"/>
    <w:rsid w:val="002913AC"/>
    <w:rsid w:val="002F3AD1"/>
    <w:rsid w:val="00304DFF"/>
    <w:rsid w:val="00337E5E"/>
    <w:rsid w:val="003B4DA8"/>
    <w:rsid w:val="003F3F64"/>
    <w:rsid w:val="00461CC0"/>
    <w:rsid w:val="004C2F0A"/>
    <w:rsid w:val="004F3D71"/>
    <w:rsid w:val="004F5D38"/>
    <w:rsid w:val="00505598"/>
    <w:rsid w:val="00524246"/>
    <w:rsid w:val="005366E0"/>
    <w:rsid w:val="00546A7E"/>
    <w:rsid w:val="005A2C11"/>
    <w:rsid w:val="00624B4C"/>
    <w:rsid w:val="006A489F"/>
    <w:rsid w:val="006B03ED"/>
    <w:rsid w:val="006F3821"/>
    <w:rsid w:val="00705996"/>
    <w:rsid w:val="00714277"/>
    <w:rsid w:val="00717168"/>
    <w:rsid w:val="00742F6A"/>
    <w:rsid w:val="0076671A"/>
    <w:rsid w:val="007A35F0"/>
    <w:rsid w:val="007C5B8E"/>
    <w:rsid w:val="00804DF5"/>
    <w:rsid w:val="00831809"/>
    <w:rsid w:val="00832BE6"/>
    <w:rsid w:val="008E2483"/>
    <w:rsid w:val="00902052"/>
    <w:rsid w:val="00983EB0"/>
    <w:rsid w:val="00A06C9B"/>
    <w:rsid w:val="00AE3060"/>
    <w:rsid w:val="00B35C8B"/>
    <w:rsid w:val="00B7028D"/>
    <w:rsid w:val="00C21B4C"/>
    <w:rsid w:val="00CE597D"/>
    <w:rsid w:val="00D650B5"/>
    <w:rsid w:val="00D90027"/>
    <w:rsid w:val="00DC781D"/>
    <w:rsid w:val="00E20797"/>
    <w:rsid w:val="00E423CC"/>
    <w:rsid w:val="00E95F82"/>
    <w:rsid w:val="00F574ED"/>
    <w:rsid w:val="00F771A2"/>
    <w:rsid w:val="00F82A3C"/>
    <w:rsid w:val="00FA4929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FCA8"/>
  <w15:chartTrackingRefBased/>
  <w15:docId w15:val="{4B1F48FE-284E-4524-88B4-A384DFF4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8D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66E0"/>
    <w:rPr>
      <w:b/>
      <w:bCs/>
    </w:rPr>
  </w:style>
  <w:style w:type="paragraph" w:styleId="a4">
    <w:name w:val="List Paragraph"/>
    <w:basedOn w:val="a"/>
    <w:uiPriority w:val="34"/>
    <w:qFormat/>
    <w:rsid w:val="003B4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62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4404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964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3036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1861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982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cp:lastModifiedBy>Magda Zervou</cp:lastModifiedBy>
  <cp:revision>5</cp:revision>
  <cp:lastPrinted>2025-01-29T17:26:00Z</cp:lastPrinted>
  <dcterms:created xsi:type="dcterms:W3CDTF">2025-02-19T14:36:00Z</dcterms:created>
  <dcterms:modified xsi:type="dcterms:W3CDTF">2025-02-19T20:51:00Z</dcterms:modified>
</cp:coreProperties>
</file>