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AC9E" w14:textId="5CCD75B1" w:rsidR="00505598" w:rsidRPr="004C2F0A" w:rsidRDefault="002913AC">
      <w:pPr>
        <w:rPr>
          <w:b/>
          <w:sz w:val="24"/>
        </w:rPr>
      </w:pPr>
      <w:r w:rsidRPr="001D27BE"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B1FA8" wp14:editId="5128EFC0">
                <wp:simplePos x="0" y="0"/>
                <wp:positionH relativeFrom="column">
                  <wp:posOffset>235585</wp:posOffset>
                </wp:positionH>
                <wp:positionV relativeFrom="paragraph">
                  <wp:posOffset>-438150</wp:posOffset>
                </wp:positionV>
                <wp:extent cx="5972175" cy="466725"/>
                <wp:effectExtent l="38100" t="43815" r="38100" b="41910"/>
                <wp:wrapNone/>
                <wp:docPr id="818769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6BA4" w14:textId="23F604D1" w:rsidR="004C2F0A" w:rsidRPr="004C2F0A" w:rsidRDefault="002913AC" w:rsidP="007C5B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2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Περίληψη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Ενότητας</w:t>
                            </w:r>
                            <w:r w:rsidRPr="004C2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Φυσικής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ΣΤ΄ τάξης</w:t>
                            </w:r>
                            <w:r w:rsidRPr="004C2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2F0A" w:rsidRPr="004C2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 </w:t>
                            </w:r>
                            <w:r w:rsidR="007B1469">
                              <w:rPr>
                                <w:b/>
                                <w:sz w:val="28"/>
                                <w:szCs w:val="28"/>
                              </w:rPr>
                              <w:t>Ηλεκτρομαγνητισμός</w:t>
                            </w:r>
                            <w:r w:rsidR="004C2F0A" w:rsidRPr="004C2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B1FA8" id="Rectangle 3" o:spid="_x0000_s1026" style="position:absolute;margin-left:18.55pt;margin-top:-34.5pt;width:470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" strokeweight="6pt">
                <v:stroke linestyle="thickBetweenThin"/>
                <v:textbox>
                  <w:txbxContent>
                    <w:p w14:paraId="3B836BA4" w14:textId="23F604D1" w:rsidR="004C2F0A" w:rsidRPr="004C2F0A" w:rsidRDefault="002913AC" w:rsidP="007C5B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2F0A">
                        <w:rPr>
                          <w:b/>
                          <w:sz w:val="28"/>
                          <w:szCs w:val="28"/>
                        </w:rPr>
                        <w:t xml:space="preserve">Περίληψη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Ενότητας</w:t>
                      </w:r>
                      <w:r w:rsidRPr="004C2F0A">
                        <w:rPr>
                          <w:b/>
                          <w:sz w:val="28"/>
                          <w:szCs w:val="28"/>
                        </w:rPr>
                        <w:t xml:space="preserve"> Φυσικής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ΣΤ΄ τάξης</w:t>
                      </w:r>
                      <w:r w:rsidRPr="004C2F0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C2F0A" w:rsidRPr="004C2F0A">
                        <w:rPr>
                          <w:b/>
                          <w:sz w:val="28"/>
                          <w:szCs w:val="28"/>
                        </w:rPr>
                        <w:t xml:space="preserve">« </w:t>
                      </w:r>
                      <w:r w:rsidR="007B1469">
                        <w:rPr>
                          <w:b/>
                          <w:sz w:val="28"/>
                          <w:szCs w:val="28"/>
                        </w:rPr>
                        <w:t>Ηλεκτρομαγνητισμός</w:t>
                      </w:r>
                      <w:r w:rsidR="004C2F0A" w:rsidRPr="004C2F0A">
                        <w:rPr>
                          <w:b/>
                          <w:sz w:val="28"/>
                          <w:szCs w:val="28"/>
                        </w:rPr>
                        <w:t xml:space="preserve"> »</w:t>
                      </w:r>
                    </w:p>
                  </w:txbxContent>
                </v:textbox>
              </v:rect>
            </w:pict>
          </mc:Fallback>
        </mc:AlternateContent>
      </w:r>
      <w:r w:rsidR="00505598" w:rsidRPr="004C2F0A">
        <w:rPr>
          <w:b/>
          <w:sz w:val="24"/>
        </w:rPr>
        <w:t xml:space="preserve">           </w:t>
      </w:r>
    </w:p>
    <w:p w14:paraId="2ADC7553" w14:textId="29EB0351" w:rsidR="00461CC0" w:rsidRDefault="008E6FDA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Μαγνήτες λέμε τα σώματα που έλκουν ορισμένα υλικά, όπως τον </w:t>
      </w:r>
      <w:r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σίδηρο</w:t>
      </w:r>
      <w:r w:rsidR="001920C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,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το </w:t>
      </w:r>
      <w:r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ατσάλι</w:t>
      </w:r>
      <w:r w:rsidR="001920C1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 xml:space="preserve">, </w:t>
      </w:r>
      <w:r w:rsidR="001920C1" w:rsidRPr="001920C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το</w:t>
      </w:r>
      <w:r w:rsidR="001920C1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 xml:space="preserve"> νικέλιο </w:t>
      </w:r>
      <w:r w:rsidR="001920C1" w:rsidRPr="001920C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και</w:t>
      </w:r>
      <w:r w:rsidR="001920C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το</w:t>
      </w:r>
      <w:r w:rsidR="001920C1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 xml:space="preserve"> κοβάλτιο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. Αυτά τα υλικά λέγονται </w:t>
      </w:r>
      <w:proofErr w:type="spellStart"/>
      <w:r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σ</w:t>
      </w:r>
      <w:r w:rsidR="005A5C10"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ιδηρομαγνητικά</w:t>
      </w:r>
      <w:proofErr w:type="spellEnd"/>
      <w:r w:rsidR="005A5C1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</w:t>
      </w:r>
    </w:p>
    <w:p w14:paraId="543CACCA" w14:textId="649B7B5C" w:rsidR="008E6FDA" w:rsidRDefault="008E6FDA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Οι μαγνήτες μπορεί να είναι </w:t>
      </w:r>
      <w:r w:rsidRPr="00370AD4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φυσικοί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(</w:t>
      </w:r>
      <w:r w:rsidR="00EB4749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ορυκτά που 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δημιουργήθηκαν χάρη στο μαγνητικό πεδίο της Γης) ή </w:t>
      </w:r>
      <w:r w:rsidRPr="00370AD4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τεχνητοί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(φτιάχνονται από </w:t>
      </w:r>
      <w:proofErr w:type="spellStart"/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σιδηρομαγνητικά</w:t>
      </w:r>
      <w:proofErr w:type="spellEnd"/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υλικά με τη βοήθεια του ηλεκτρικού ρεύματος).</w:t>
      </w:r>
    </w:p>
    <w:p w14:paraId="67BC7A03" w14:textId="530DB570" w:rsidR="005A5C10" w:rsidRDefault="00370AD4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58752" behindDoc="1" locked="0" layoutInCell="1" allowOverlap="1" wp14:anchorId="136B1D17" wp14:editId="482C3970">
            <wp:simplePos x="0" y="0"/>
            <wp:positionH relativeFrom="column">
              <wp:posOffset>3009265</wp:posOffset>
            </wp:positionH>
            <wp:positionV relativeFrom="paragraph">
              <wp:posOffset>5080</wp:posOffset>
            </wp:positionV>
            <wp:extent cx="3642995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461" y="21516"/>
                <wp:lineTo x="21461" y="0"/>
                <wp:lineTo x="0" y="0"/>
              </wp:wrapPolygon>
            </wp:wrapTight>
            <wp:docPr id="21247988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C1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Η έλξη του μαγνήτη είναι πιο ισχυρή στα άκρα του. Αυτά είναι οι </w:t>
      </w:r>
      <w:r w:rsidR="005A5C10" w:rsidRPr="0007640F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δύο πόλοι, ο βόρειος και ο νότιος</w:t>
      </w:r>
      <w:r w:rsidR="005A5C1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</w:t>
      </w:r>
      <w:r w:rsidR="008E6FDA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</w:t>
      </w:r>
      <w:r w:rsidR="008E6FDA" w:rsidRPr="0007640F">
        <w:rPr>
          <w:rFonts w:asciiTheme="minorBidi" w:hAnsiTheme="minorBidi" w:cstheme="minorBidi"/>
          <w:color w:val="050505"/>
          <w:sz w:val="24"/>
          <w:szCs w:val="24"/>
          <w:u w:val="single"/>
          <w:shd w:val="clear" w:color="auto" w:fill="FFFFFF"/>
        </w:rPr>
        <w:t>Οι ομώνυμοι πόλοι απωθούνται, ενώ οι ετερώνυμοι έλκονται</w:t>
      </w:r>
      <w:r w:rsidR="008E6FDA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</w:t>
      </w:r>
    </w:p>
    <w:p w14:paraId="5C877E5A" w14:textId="0BB736C8" w:rsidR="005A5C10" w:rsidRDefault="005A5C10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Ένας μαγνήτης ή μια περιστρεφόμενη μαγνητική βελόνα</w:t>
      </w:r>
      <w:r w:rsidR="00370AD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(πυξίδα)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παίρνει πάντα την κατεύθυνση Βορράς-Νότος, δηλαδή προσανατολίζεται. Ο βόρειος πόλος της βελόνας στρέφεται προς τον γεωγραφικό Βορρά της γης</w:t>
      </w:r>
      <w:r w:rsidR="00370AD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, αφού εκεί βρίσκεται ο Νότιος μαγνητικός πόλος της Γης και τον έλκει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</w:t>
      </w:r>
    </w:p>
    <w:p w14:paraId="01171B69" w14:textId="1464C062" w:rsidR="00370AD4" w:rsidRPr="00370AD4" w:rsidRDefault="001920C1" w:rsidP="00370AD4">
      <w:pPr>
        <w:jc w:val="center"/>
        <w:rPr>
          <w:rFonts w:asciiTheme="minorBidi" w:hAnsiTheme="minorBidi" w:cstheme="minorBidi"/>
          <w:color w:val="050505"/>
          <w:sz w:val="26"/>
          <w:szCs w:val="26"/>
          <w:shd w:val="clear" w:color="auto" w:fill="FFFFFF"/>
        </w:rPr>
      </w:pPr>
      <w:r w:rsidRPr="00370AD4">
        <w:rPr>
          <w:rFonts w:asciiTheme="minorBidi" w:hAnsiTheme="minorBidi" w:cstheme="minorBidi"/>
          <w:b/>
          <w:bCs/>
          <w:color w:val="050505"/>
          <w:sz w:val="26"/>
          <w:szCs w:val="26"/>
          <w:shd w:val="clear" w:color="auto" w:fill="FFFFFF"/>
        </w:rPr>
        <w:t>Πώς συνδέεται ο ηλεκτρισμός με τον μαγνητισμό</w:t>
      </w:r>
    </w:p>
    <w:p w14:paraId="2944A350" w14:textId="76ADF2E4" w:rsidR="001920C1" w:rsidRDefault="00361124" w:rsidP="001920C1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59776" behindDoc="1" locked="0" layoutInCell="1" allowOverlap="1" wp14:anchorId="219785BC" wp14:editId="2DB339D9">
            <wp:simplePos x="0" y="0"/>
            <wp:positionH relativeFrom="margin">
              <wp:posOffset>22225</wp:posOffset>
            </wp:positionH>
            <wp:positionV relativeFrom="paragraph">
              <wp:posOffset>4445</wp:posOffset>
            </wp:positionV>
            <wp:extent cx="183642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286" y="21506"/>
                <wp:lineTo x="21286" y="0"/>
                <wp:lineTo x="0" y="0"/>
              </wp:wrapPolygon>
            </wp:wrapTight>
            <wp:docPr id="198360632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AD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Τ</w:t>
      </w:r>
      <w:r w:rsidR="001920C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ο ηλεκτρικό ρεύμα προκαλεί μαγνητικά αποτελέσματα αλλά και το αντίστροφο. Η κίνηση ενός μαγνήτη με συγκεκριμένο τρόπο προκαλεί την κίνηση των ελεύθερων ηλεκτρονίων, δηλαδή τη ροή του ηλεκτρικού ρεύματος.</w:t>
      </w:r>
    </w:p>
    <w:p w14:paraId="025D4965" w14:textId="266263AD" w:rsidR="008E6FDA" w:rsidRDefault="008E6FDA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Ένα καλώδιο ή ένα σύρμα που είναι τυλιγμένο σε σχήμα ελατηρίου ονομάζεται </w:t>
      </w:r>
      <w:r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πηνίο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</w:t>
      </w:r>
    </w:p>
    <w:p w14:paraId="45E79573" w14:textId="0A4C11BD" w:rsidR="005A5C10" w:rsidRDefault="00361124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6014AD6" wp14:editId="24858B5F">
                <wp:simplePos x="0" y="0"/>
                <wp:positionH relativeFrom="column">
                  <wp:posOffset>14605</wp:posOffset>
                </wp:positionH>
                <wp:positionV relativeFrom="paragraph">
                  <wp:posOffset>735965</wp:posOffset>
                </wp:positionV>
                <wp:extent cx="1844040" cy="635"/>
                <wp:effectExtent l="0" t="0" r="3810" b="3810"/>
                <wp:wrapTight wrapText="bothSides">
                  <wp:wrapPolygon edited="0">
                    <wp:start x="0" y="0"/>
                    <wp:lineTo x="0" y="20432"/>
                    <wp:lineTo x="21421" y="20432"/>
                    <wp:lineTo x="21421" y="0"/>
                    <wp:lineTo x="0" y="0"/>
                  </wp:wrapPolygon>
                </wp:wrapTight>
                <wp:docPr id="186191473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C816E2" w14:textId="71B8EB82" w:rsidR="00361124" w:rsidRPr="00361124" w:rsidRDefault="00361124" w:rsidP="00361124">
                            <w:pPr>
                              <w:pStyle w:val="a5"/>
                              <w:jc w:val="center"/>
                              <w:rPr>
                                <w:rFonts w:asciiTheme="minorBidi" w:hAnsiTheme="minorBidi"/>
                                <w:noProof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61124">
                              <w:rPr>
                                <w:sz w:val="20"/>
                                <w:szCs w:val="20"/>
                              </w:rPr>
                              <w:t>Ένας απλός ηλεκτρομαγνήτης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14AD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7" type="#_x0000_t202" style="position:absolute;margin-left:1.15pt;margin-top:57.95pt;width:145.2pt;height:.05pt;z-index:-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" stroked="f">
                <v:textbox style="mso-fit-shape-to-text:t" inset="0,0,0,0">
                  <w:txbxContent>
                    <w:p w14:paraId="2FC816E2" w14:textId="71B8EB82" w:rsidR="00361124" w:rsidRPr="00361124" w:rsidRDefault="00361124" w:rsidP="00361124">
                      <w:pPr>
                        <w:pStyle w:val="a5"/>
                        <w:jc w:val="center"/>
                        <w:rPr>
                          <w:rFonts w:asciiTheme="minorBidi" w:hAnsiTheme="minorBidi"/>
                          <w:noProof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61124">
                        <w:rPr>
                          <w:sz w:val="20"/>
                          <w:szCs w:val="20"/>
                        </w:rPr>
                        <w:t>Ένας απλός ηλεκτρομαγνήτης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E6FDA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Ο </w:t>
      </w:r>
      <w:r w:rsidR="008E6FDA"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η</w:t>
      </w:r>
      <w:r w:rsidR="005A5C10" w:rsidRPr="008E6FDA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λεκτρομαγνήτης</w:t>
      </w:r>
      <w:r w:rsidR="005A5C1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</w:t>
      </w:r>
      <w:r w:rsidR="008E6FDA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αποτελείται από</w:t>
      </w:r>
      <w:r w:rsidR="005A5C1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ένα πηνίο</w:t>
      </w:r>
      <w:r w:rsidR="008E6FDA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, μέσα στο οποίο υπάρχει ένας ράβδος από</w:t>
      </w:r>
      <w:r w:rsidR="005A5C1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σίδηρο. Όταν περάσει ηλεκτρικό ρεύμα μέσα από ένα πηνίο αποκτά μαγνητικές ιδιότητες, οι οποίες είναι πιο έντονες στον ηλεκτρομαγνήτη απ’ ό,τι σε ένα απλό πηνίο.</w:t>
      </w:r>
      <w:r w:rsidR="00861066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Όταν όμως κλείσουμε την ηλεκτρική πηγή, δεν έχει μαγνητικές ιδιότητες.</w:t>
      </w:r>
    </w:p>
    <w:p w14:paraId="36F966EF" w14:textId="0593BC1B" w:rsidR="00861066" w:rsidRDefault="00861066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Σήμερα χρησιμοποιούμε τους ηλεκτρομαγνήτες στα κουδούνια, στο τηλέφωνο, σε γερανούς που σηκώνουν βαριά σιδερένια αντικείμενα, στα </w:t>
      </w:r>
      <w:proofErr w:type="spellStart"/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ρελέ</w:t>
      </w:r>
      <w:proofErr w:type="spellEnd"/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των ηλεκτρικών πινάκων</w:t>
      </w:r>
      <w:r w:rsidR="00370AD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, στα εναέρια τρένα, στα συστήματα σήμανσης των σιδηροδρόμων κ.ά.</w:t>
      </w:r>
    </w:p>
    <w:p w14:paraId="07326041" w14:textId="56134C63" w:rsidR="008E6FDA" w:rsidRDefault="008E6FDA" w:rsidP="00E423CC">
      <w:p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 w:rsidRPr="00082FBE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Γεννήτριες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ονομάζουμε τις συσκευές που μετατρέπουν </w:t>
      </w:r>
      <w:r w:rsidR="00082FBE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διάφορες μορφές ενέργειας σε ηλεκτρική. Η πιο απλή γεννήτρια είναι το δυναμό του ποδηλάτου.</w:t>
      </w:r>
    </w:p>
    <w:p w14:paraId="79F0D39D" w14:textId="0DC6780E" w:rsidR="008E6FDA" w:rsidRPr="00370AD4" w:rsidRDefault="009570D5" w:rsidP="00370AD4">
      <w:pPr>
        <w:jc w:val="center"/>
        <w:rPr>
          <w:rFonts w:asciiTheme="minorBidi" w:hAnsiTheme="minorBidi" w:cstheme="minorBidi"/>
          <w:b/>
          <w:bCs/>
          <w:color w:val="050505"/>
          <w:sz w:val="26"/>
          <w:szCs w:val="26"/>
          <w:shd w:val="clear" w:color="auto" w:fill="FFFFFF"/>
        </w:rPr>
      </w:pPr>
      <w:r w:rsidRPr="00370AD4">
        <w:rPr>
          <w:rFonts w:asciiTheme="minorBidi" w:hAnsiTheme="minorBidi" w:cstheme="minorBidi"/>
          <w:b/>
          <w:bCs/>
          <w:color w:val="050505"/>
          <w:sz w:val="26"/>
          <w:szCs w:val="26"/>
          <w:shd w:val="clear" w:color="auto" w:fill="FFFFFF"/>
        </w:rPr>
        <w:t xml:space="preserve">Πώς λειτουργεί </w:t>
      </w:r>
      <w:r w:rsidR="00082FBE" w:rsidRPr="00370AD4">
        <w:rPr>
          <w:rFonts w:asciiTheme="minorBidi" w:hAnsiTheme="minorBidi" w:cstheme="minorBidi"/>
          <w:b/>
          <w:bCs/>
          <w:color w:val="050505"/>
          <w:sz w:val="26"/>
          <w:szCs w:val="26"/>
          <w:shd w:val="clear" w:color="auto" w:fill="FFFFFF"/>
        </w:rPr>
        <w:t>μια</w:t>
      </w:r>
      <w:r w:rsidRPr="00370AD4">
        <w:rPr>
          <w:rFonts w:asciiTheme="minorBidi" w:hAnsiTheme="minorBidi" w:cstheme="minorBidi"/>
          <w:b/>
          <w:bCs/>
          <w:color w:val="050505"/>
          <w:sz w:val="26"/>
          <w:szCs w:val="26"/>
          <w:shd w:val="clear" w:color="auto" w:fill="FFFFFF"/>
        </w:rPr>
        <w:t xml:space="preserve"> ηλεκτρογεννήτρια</w:t>
      </w:r>
    </w:p>
    <w:p w14:paraId="5DEBCC6A" w14:textId="17E0FE7F" w:rsidR="008E6FDA" w:rsidRDefault="00370AD4" w:rsidP="008E6FDA">
      <w:pPr>
        <w:pStyle w:val="a4"/>
        <w:numPr>
          <w:ilvl w:val="0"/>
          <w:numId w:val="2"/>
        </w:numP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Σ</w:t>
      </w:r>
      <w:r w:rsidR="009570D5" w:rsidRPr="008E6FDA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τα υδροηλεκτρικά εργοστάσια, το νερό που πέφτει με ορμή από ψηλά περιστρέφει έναν υδροστρόβιλο κι αυτός γυρίζει τον μαγνήτη μέσα στη γεννήτρια. </w:t>
      </w:r>
    </w:p>
    <w:p w14:paraId="0AD1E532" w14:textId="1883C718" w:rsidR="00304DFF" w:rsidRPr="00361124" w:rsidRDefault="00370AD4" w:rsidP="00986F3B">
      <w:pPr>
        <w:pStyle w:val="a4"/>
        <w:numPr>
          <w:ilvl w:val="0"/>
          <w:numId w:val="2"/>
        </w:numPr>
        <w:rPr>
          <w:rFonts w:asciiTheme="minorBidi" w:hAnsiTheme="minorBidi" w:cstheme="minorBidi"/>
          <w:bCs/>
          <w:sz w:val="24"/>
          <w:szCs w:val="24"/>
        </w:rPr>
      </w:pPr>
      <w:r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Σ</w:t>
      </w:r>
      <w:r w:rsidR="009570D5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τα </w:t>
      </w:r>
      <w:r w:rsidR="00082FBE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θερμο</w:t>
      </w:r>
      <w:r w:rsidR="009570D5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ηλεκτρικά εργοστάσια, ο </w:t>
      </w:r>
      <w:r w:rsidR="00082FBE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λιγνίτης (γαιάνθρ</w:t>
      </w:r>
      <w:r w:rsidR="009570D5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ακας</w:t>
      </w:r>
      <w:r w:rsidR="00082FBE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) ή το πετρέλαιο</w:t>
      </w:r>
      <w:r w:rsidR="009570D5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που καίγεται θερμαίνει το νερό στον λέβητα και παράγει ατμό που περιστρέφει έναν ατμοστρόβιλο κι αυτός </w:t>
      </w:r>
      <w:r w:rsidR="008258C1" w:rsidRPr="00361124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γυρίζει τον μαγνήτη της γεννήτριας.</w:t>
      </w:r>
    </w:p>
    <w:sectPr w:rsidR="00304DFF" w:rsidRPr="00361124" w:rsidSect="00D90027">
      <w:pgSz w:w="11906" w:h="16838"/>
      <w:pgMar w:top="1134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2FF1"/>
    <w:multiLevelType w:val="hybridMultilevel"/>
    <w:tmpl w:val="E250A3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0A04"/>
    <w:multiLevelType w:val="hybridMultilevel"/>
    <w:tmpl w:val="EFAE9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52486">
    <w:abstractNumId w:val="1"/>
  </w:num>
  <w:num w:numId="2" w16cid:durableId="142857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98"/>
    <w:rsid w:val="00011428"/>
    <w:rsid w:val="00045F8C"/>
    <w:rsid w:val="0007640F"/>
    <w:rsid w:val="00082FBE"/>
    <w:rsid w:val="00084FF7"/>
    <w:rsid w:val="00090719"/>
    <w:rsid w:val="000A338C"/>
    <w:rsid w:val="00182332"/>
    <w:rsid w:val="001920C1"/>
    <w:rsid w:val="001D27BE"/>
    <w:rsid w:val="00202951"/>
    <w:rsid w:val="002913AC"/>
    <w:rsid w:val="00304DFF"/>
    <w:rsid w:val="00337E5E"/>
    <w:rsid w:val="00361124"/>
    <w:rsid w:val="00370AD4"/>
    <w:rsid w:val="003F3F64"/>
    <w:rsid w:val="00461CC0"/>
    <w:rsid w:val="00471ACD"/>
    <w:rsid w:val="004C2F0A"/>
    <w:rsid w:val="004F5D38"/>
    <w:rsid w:val="00505598"/>
    <w:rsid w:val="00524246"/>
    <w:rsid w:val="005366E0"/>
    <w:rsid w:val="005A5C10"/>
    <w:rsid w:val="006B03ED"/>
    <w:rsid w:val="00717168"/>
    <w:rsid w:val="00742F6A"/>
    <w:rsid w:val="007A35F0"/>
    <w:rsid w:val="007B1469"/>
    <w:rsid w:val="007C5B8E"/>
    <w:rsid w:val="00804DF5"/>
    <w:rsid w:val="008258C1"/>
    <w:rsid w:val="00831809"/>
    <w:rsid w:val="00861066"/>
    <w:rsid w:val="008E6FDA"/>
    <w:rsid w:val="009570D5"/>
    <w:rsid w:val="00983EB0"/>
    <w:rsid w:val="00A06C9B"/>
    <w:rsid w:val="00B35C8B"/>
    <w:rsid w:val="00B7028D"/>
    <w:rsid w:val="00BB4E3E"/>
    <w:rsid w:val="00CE597D"/>
    <w:rsid w:val="00D90027"/>
    <w:rsid w:val="00DC781D"/>
    <w:rsid w:val="00E423CC"/>
    <w:rsid w:val="00EB4749"/>
    <w:rsid w:val="00F771A2"/>
    <w:rsid w:val="00FA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FCA8"/>
  <w15:chartTrackingRefBased/>
  <w15:docId w15:val="{4B1F48FE-284E-4524-88B4-A384DFF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8D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6E0"/>
    <w:rPr>
      <w:b/>
      <w:bCs/>
    </w:rPr>
  </w:style>
  <w:style w:type="paragraph" w:styleId="a4">
    <w:name w:val="List Paragraph"/>
    <w:basedOn w:val="a"/>
    <w:uiPriority w:val="34"/>
    <w:qFormat/>
    <w:rsid w:val="008E6FDA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361124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62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404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964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303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86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2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cp:lastModifiedBy>Magda Zervou</cp:lastModifiedBy>
  <cp:revision>7</cp:revision>
  <cp:lastPrinted>2023-11-07T19:47:00Z</cp:lastPrinted>
  <dcterms:created xsi:type="dcterms:W3CDTF">2025-03-12T14:22:00Z</dcterms:created>
  <dcterms:modified xsi:type="dcterms:W3CDTF">2025-03-19T18:53:00Z</dcterms:modified>
</cp:coreProperties>
</file>